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3690"/>
        <w:gridCol w:w="90"/>
        <w:gridCol w:w="7068"/>
      </w:tblGrid>
      <w:tr w:rsidR="009A24B9" w14:paraId="00C7B411" w14:textId="77777777" w:rsidTr="00A36B9C">
        <w:trPr>
          <w:trHeight w:val="12510"/>
          <w:jc w:val="center"/>
        </w:trPr>
        <w:tc>
          <w:tcPr>
            <w:tcW w:w="3690" w:type="dxa"/>
            <w:shd w:val="clear" w:color="auto" w:fill="1A2954"/>
            <w:vAlign w:val="center"/>
          </w:tcPr>
          <w:p w14:paraId="3FFF11EB" w14:textId="1C4469F2" w:rsidR="009A24B9" w:rsidRPr="009A24B9" w:rsidRDefault="009A24B9" w:rsidP="009A24B9">
            <w:pPr>
              <w:pStyle w:val="Heading2"/>
              <w:spacing w:before="240"/>
              <w:rPr>
                <w:sz w:val="36"/>
                <w:szCs w:val="36"/>
              </w:rPr>
            </w:pPr>
            <w:r w:rsidRPr="009A24B9">
              <w:rPr>
                <w:sz w:val="36"/>
                <w:szCs w:val="36"/>
              </w:rPr>
              <w:t>Commonwealth Technical Institute</w:t>
            </w:r>
          </w:p>
          <w:p w14:paraId="375F38BE" w14:textId="2C60D223" w:rsidR="009A24B9" w:rsidRPr="009A24B9" w:rsidRDefault="009A24B9" w:rsidP="009A24B9">
            <w:pPr>
              <w:pStyle w:val="Heading2"/>
              <w:rPr>
                <w:sz w:val="36"/>
                <w:szCs w:val="36"/>
              </w:rPr>
            </w:pPr>
            <w:r w:rsidRPr="009A24B9">
              <w:rPr>
                <w:sz w:val="36"/>
                <w:szCs w:val="36"/>
              </w:rPr>
              <w:t>at the</w:t>
            </w:r>
          </w:p>
          <w:p w14:paraId="5B1098BA" w14:textId="77777777" w:rsidR="009A24B9" w:rsidRPr="009A24B9" w:rsidRDefault="009A24B9" w:rsidP="009A24B9">
            <w:pPr>
              <w:pStyle w:val="Heading2"/>
              <w:spacing w:after="240"/>
              <w:rPr>
                <w:sz w:val="36"/>
                <w:szCs w:val="36"/>
              </w:rPr>
            </w:pPr>
            <w:r w:rsidRPr="009A24B9">
              <w:rPr>
                <w:sz w:val="36"/>
                <w:szCs w:val="36"/>
              </w:rPr>
              <w:t>Hiram G. Andrews Center</w:t>
            </w:r>
          </w:p>
          <w:p w14:paraId="26C01141" w14:textId="0557FE0B" w:rsidR="009A24B9" w:rsidRDefault="009A24B9" w:rsidP="009A24B9">
            <w:pPr>
              <w:pStyle w:val="Line"/>
            </w:pPr>
          </w:p>
          <w:p w14:paraId="3162C3DB" w14:textId="56074A97" w:rsidR="009A24B9" w:rsidRDefault="009A24B9" w:rsidP="009A24B9">
            <w:pPr>
              <w:pStyle w:val="Line"/>
            </w:pPr>
          </w:p>
          <w:p w14:paraId="350068D9" w14:textId="70C57831" w:rsidR="009A24B9" w:rsidRPr="00387951" w:rsidRDefault="00373EE1" w:rsidP="009A24B9">
            <w:pPr>
              <w:pStyle w:val="Heading2"/>
              <w:rPr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5AF0EACE" wp14:editId="52232559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129540</wp:posOffset>
                  </wp:positionV>
                  <wp:extent cx="1210310" cy="895350"/>
                  <wp:effectExtent l="304800" t="304800" r="332740" b="3238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89535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C320D3" w14:textId="77777777" w:rsidR="009A24B9" w:rsidRPr="00387951" w:rsidRDefault="009A24B9" w:rsidP="009A24B9">
            <w:pPr>
              <w:pStyle w:val="Line"/>
            </w:pPr>
          </w:p>
          <w:p w14:paraId="37CF303F" w14:textId="77777777" w:rsidR="009A24B9" w:rsidRPr="00373EE1" w:rsidRDefault="009A24B9" w:rsidP="009A24B9">
            <w:pPr>
              <w:pStyle w:val="Heading2"/>
              <w:rPr>
                <w:sz w:val="2"/>
                <w:szCs w:val="2"/>
              </w:rPr>
            </w:pPr>
          </w:p>
          <w:p w14:paraId="227AA273" w14:textId="77777777" w:rsidR="009A24B9" w:rsidRPr="00387951" w:rsidRDefault="009A24B9" w:rsidP="009A24B9">
            <w:pPr>
              <w:pStyle w:val="Line"/>
            </w:pPr>
          </w:p>
          <w:p w14:paraId="55B6ED25" w14:textId="77777777" w:rsidR="009A24B9" w:rsidRDefault="009A24B9" w:rsidP="009A24B9">
            <w:pPr>
              <w:pStyle w:val="Line"/>
            </w:pPr>
          </w:p>
          <w:p w14:paraId="65B47656" w14:textId="196A5598" w:rsidR="009A24B9" w:rsidRPr="00373EE1" w:rsidRDefault="009A24B9" w:rsidP="009A24B9">
            <w:pPr>
              <w:pStyle w:val="Heading2"/>
              <w:spacing w:before="240" w:after="240"/>
            </w:pPr>
            <w:r w:rsidRPr="00373EE1">
              <w:t>RSVP by</w:t>
            </w:r>
          </w:p>
          <w:p w14:paraId="572CAF89" w14:textId="1F6269A2" w:rsidR="009A24B9" w:rsidRPr="00373EE1" w:rsidRDefault="009A24B9" w:rsidP="009A24B9">
            <w:pPr>
              <w:pStyle w:val="Heading2"/>
              <w:spacing w:before="240" w:after="240"/>
            </w:pPr>
            <w:r w:rsidRPr="00373EE1">
              <w:t>april 17</w:t>
            </w:r>
            <w:r w:rsidRPr="00373EE1">
              <w:rPr>
                <w:vertAlign w:val="superscript"/>
              </w:rPr>
              <w:t>th</w:t>
            </w:r>
            <w:r w:rsidRPr="00373EE1">
              <w:t xml:space="preserve"> to:</w:t>
            </w:r>
          </w:p>
          <w:p w14:paraId="685702FE" w14:textId="77777777" w:rsidR="009A24B9" w:rsidRPr="00373EE1" w:rsidRDefault="009A24B9" w:rsidP="009A24B9">
            <w:pPr>
              <w:pStyle w:val="Heading2"/>
              <w:spacing w:before="240" w:after="240"/>
              <w:rPr>
                <w:caps w:val="0"/>
                <w:smallCaps/>
                <w:sz w:val="28"/>
                <w:szCs w:val="28"/>
              </w:rPr>
            </w:pPr>
            <w:r w:rsidRPr="00373EE1">
              <w:rPr>
                <w:caps w:val="0"/>
                <w:smallCaps/>
                <w:sz w:val="28"/>
                <w:szCs w:val="28"/>
              </w:rPr>
              <w:t>Kayla McMullen</w:t>
            </w:r>
          </w:p>
          <w:p w14:paraId="6D1ABD83" w14:textId="77777777" w:rsidR="009A24B9" w:rsidRPr="00373EE1" w:rsidRDefault="009A24B9" w:rsidP="009A24B9">
            <w:pPr>
              <w:pStyle w:val="Heading2"/>
              <w:spacing w:before="240" w:after="240"/>
              <w:rPr>
                <w:sz w:val="28"/>
                <w:szCs w:val="28"/>
              </w:rPr>
            </w:pPr>
            <w:r w:rsidRPr="00373EE1">
              <w:rPr>
                <w:sz w:val="28"/>
                <w:szCs w:val="28"/>
              </w:rPr>
              <w:t>(814) 254-0481</w:t>
            </w:r>
          </w:p>
          <w:p w14:paraId="35E5325E" w14:textId="1D7B3549" w:rsidR="009A24B9" w:rsidRPr="00373EE1" w:rsidRDefault="009A24B9" w:rsidP="009A24B9">
            <w:pPr>
              <w:pStyle w:val="Heading2"/>
              <w:spacing w:before="240" w:after="240"/>
              <w:rPr>
                <w:caps w:val="0"/>
                <w:sz w:val="28"/>
                <w:szCs w:val="28"/>
              </w:rPr>
            </w:pPr>
            <w:r w:rsidRPr="00373EE1">
              <w:rPr>
                <w:caps w:val="0"/>
                <w:sz w:val="28"/>
                <w:szCs w:val="28"/>
              </w:rPr>
              <w:t>kaymcmulle@pa.gov</w:t>
            </w:r>
          </w:p>
          <w:p w14:paraId="34CA09A7" w14:textId="77777777" w:rsidR="009A24B9" w:rsidRPr="00373EE1" w:rsidRDefault="009A24B9" w:rsidP="009A24B9">
            <w:pPr>
              <w:pStyle w:val="Line"/>
            </w:pPr>
          </w:p>
          <w:p w14:paraId="45E12CC6" w14:textId="77777777" w:rsidR="009A24B9" w:rsidRPr="00373EE1" w:rsidRDefault="009A24B9" w:rsidP="009A24B9">
            <w:pPr>
              <w:pStyle w:val="Line"/>
            </w:pPr>
          </w:p>
          <w:p w14:paraId="6A7F915A" w14:textId="54D968DE" w:rsidR="009A24B9" w:rsidRPr="00373EE1" w:rsidRDefault="00000000" w:rsidP="009A24B9">
            <w:pPr>
              <w:pStyle w:val="ContactInfo"/>
              <w:spacing w:before="240"/>
              <w:rPr>
                <w:rFonts w:asciiTheme="majorHAnsi" w:hAnsiTheme="majorHAnsi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-394973618"/>
                <w:placeholder>
                  <w:docPart w:val="DFB647987D954DAB90A7A3EE2D56B326"/>
                </w:placeholder>
                <w15:appearance w15:val="hidden"/>
                <w:text w:multiLine="1"/>
              </w:sdtPr>
              <w:sdtContent>
                <w:r w:rsidR="009A24B9" w:rsidRPr="00373EE1">
                  <w:rPr>
                    <w:rFonts w:asciiTheme="majorHAnsi" w:hAnsiTheme="majorHAnsi"/>
                    <w:sz w:val="28"/>
                    <w:szCs w:val="28"/>
                  </w:rPr>
                  <w:t>727 Goucher Street Johnstown, PA 15905</w:t>
                </w:r>
              </w:sdtContent>
            </w:sdt>
          </w:p>
          <w:p w14:paraId="503D0804" w14:textId="3B1E4CA8" w:rsidR="009A24B9" w:rsidRDefault="00000000" w:rsidP="009A24B9">
            <w:pPr>
              <w:jc w:val="center"/>
              <w:rPr>
                <w:rStyle w:val="Hyperlink"/>
                <w:rFonts w:asciiTheme="majorHAnsi" w:eastAsia="Times New Roman" w:hAnsiTheme="majorHAnsi" w:cs="Times New Roman"/>
                <w:color w:val="FFFFFF" w:themeColor="background1"/>
                <w:kern w:val="28"/>
                <w:sz w:val="22"/>
                <w:szCs w:val="22"/>
                <w:lang w:eastAsia="en-US"/>
                <w14:cntxtAlts/>
              </w:rPr>
            </w:pPr>
            <w:hyperlink r:id="rId6" w:history="1">
              <w:r w:rsidR="009A24B9" w:rsidRPr="00373EE1">
                <w:rPr>
                  <w:rStyle w:val="Hyperlink"/>
                  <w:rFonts w:asciiTheme="majorHAnsi" w:eastAsia="Times New Roman" w:hAnsiTheme="majorHAnsi" w:cs="Times New Roman"/>
                  <w:color w:val="FFFFFF" w:themeColor="background1"/>
                  <w:kern w:val="28"/>
                  <w:sz w:val="22"/>
                  <w:szCs w:val="22"/>
                  <w:lang w:eastAsia="en-US"/>
                  <w14:cntxtAlts/>
                </w:rPr>
                <w:t>www.dli.pa.gov/CTI-HGAC</w:t>
              </w:r>
            </w:hyperlink>
          </w:p>
          <w:p w14:paraId="76F3E5FD" w14:textId="146F9084" w:rsidR="00A36B9C" w:rsidRDefault="00107A49" w:rsidP="009A24B9">
            <w:pPr>
              <w:jc w:val="center"/>
              <w:rPr>
                <w:rStyle w:val="Hyperlink"/>
                <w:rFonts w:asciiTheme="majorHAnsi" w:eastAsia="Times New Roman" w:hAnsiTheme="majorHAnsi" w:cs="Times New Roman"/>
                <w:color w:val="FFFFFF" w:themeColor="background1"/>
                <w:kern w:val="28"/>
                <w:sz w:val="22"/>
                <w:szCs w:val="22"/>
                <w:lang w:eastAsia="en-US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6228C7F" wp14:editId="516D478D">
                  <wp:simplePos x="0" y="0"/>
                  <wp:positionH relativeFrom="margin">
                    <wp:posOffset>209550</wp:posOffset>
                  </wp:positionH>
                  <wp:positionV relativeFrom="margin">
                    <wp:posOffset>5835650</wp:posOffset>
                  </wp:positionV>
                  <wp:extent cx="1860550" cy="1757045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757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8591BA" w14:textId="46D00769" w:rsidR="00A36B9C" w:rsidRDefault="00A36B9C" w:rsidP="009A24B9">
            <w:pPr>
              <w:jc w:val="center"/>
              <w:rPr>
                <w:rStyle w:val="Hyperlink"/>
                <w:rFonts w:asciiTheme="majorHAnsi" w:eastAsia="Times New Roman" w:hAnsiTheme="majorHAnsi" w:cs="Times New Roman"/>
                <w:color w:val="FFFFFF" w:themeColor="background1"/>
                <w:kern w:val="28"/>
                <w:sz w:val="22"/>
                <w:szCs w:val="22"/>
                <w:lang w:eastAsia="en-US"/>
                <w14:cntxtAlts/>
              </w:rPr>
            </w:pPr>
          </w:p>
          <w:p w14:paraId="745DBAE9" w14:textId="77777777" w:rsidR="00A36B9C" w:rsidRDefault="00A36B9C" w:rsidP="009A24B9">
            <w:pPr>
              <w:jc w:val="center"/>
              <w:rPr>
                <w:rStyle w:val="Hyperlink"/>
                <w:rFonts w:asciiTheme="majorHAnsi" w:eastAsia="Times New Roman" w:hAnsiTheme="majorHAnsi" w:cs="Times New Roman"/>
                <w:color w:val="FFFFFF" w:themeColor="background1"/>
                <w:kern w:val="28"/>
                <w:sz w:val="22"/>
                <w:szCs w:val="22"/>
                <w:lang w:eastAsia="en-US"/>
                <w14:cntxtAlts/>
              </w:rPr>
            </w:pPr>
          </w:p>
          <w:p w14:paraId="1DFCAEC8" w14:textId="0B3466F0" w:rsidR="00A36B9C" w:rsidRDefault="00A36B9C" w:rsidP="009A24B9">
            <w:pPr>
              <w:jc w:val="center"/>
            </w:pPr>
          </w:p>
        </w:tc>
        <w:tc>
          <w:tcPr>
            <w:tcW w:w="90" w:type="dxa"/>
            <w:vMerge w:val="restart"/>
          </w:tcPr>
          <w:p w14:paraId="01C9F7DE" w14:textId="0962BA3C" w:rsidR="009A24B9" w:rsidRDefault="009A24B9"/>
        </w:tc>
        <w:tc>
          <w:tcPr>
            <w:tcW w:w="7068" w:type="dxa"/>
            <w:vMerge w:val="restart"/>
          </w:tcPr>
          <w:p w14:paraId="723CA0E9" w14:textId="15CDCE2C" w:rsidR="009A24B9" w:rsidRDefault="00F06D60" w:rsidP="00F06D60">
            <w:pPr>
              <w:pStyle w:val="Title"/>
              <w:spacing w:line="192" w:lineRule="auto"/>
              <w:rPr>
                <w:color w:val="223C7F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4A60C16" wp14:editId="1144C1D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31750</wp:posOffset>
                  </wp:positionV>
                  <wp:extent cx="4460875" cy="2054225"/>
                  <wp:effectExtent l="0" t="0" r="0" b="317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4317" t="19136" r="14391" b="22507"/>
                          <a:stretch/>
                        </pic:blipFill>
                        <pic:spPr bwMode="auto">
                          <a:xfrm>
                            <a:off x="0" y="0"/>
                            <a:ext cx="4460875" cy="205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7BC1A6" w14:textId="7F8CE061" w:rsidR="009A24B9" w:rsidRDefault="009A24B9" w:rsidP="009A24B9">
            <w:pPr>
              <w:pStyle w:val="Title"/>
              <w:spacing w:line="192" w:lineRule="auto"/>
              <w:jc w:val="center"/>
              <w:rPr>
                <w:color w:val="223C7F"/>
                <w:sz w:val="52"/>
                <w:szCs w:val="52"/>
              </w:rPr>
            </w:pPr>
          </w:p>
          <w:p w14:paraId="795D7D57" w14:textId="77777777" w:rsidR="009A24B9" w:rsidRDefault="009A24B9" w:rsidP="009A24B9">
            <w:pPr>
              <w:pStyle w:val="Title"/>
              <w:spacing w:line="192" w:lineRule="auto"/>
              <w:jc w:val="center"/>
              <w:rPr>
                <w:color w:val="223C7F"/>
                <w:sz w:val="52"/>
                <w:szCs w:val="52"/>
              </w:rPr>
            </w:pPr>
          </w:p>
          <w:p w14:paraId="623D113D" w14:textId="77777777" w:rsidR="009A24B9" w:rsidRDefault="009A24B9" w:rsidP="009A24B9">
            <w:pPr>
              <w:pStyle w:val="Title"/>
              <w:spacing w:line="192" w:lineRule="auto"/>
              <w:jc w:val="center"/>
              <w:rPr>
                <w:color w:val="223C7F"/>
                <w:sz w:val="52"/>
                <w:szCs w:val="52"/>
              </w:rPr>
            </w:pPr>
          </w:p>
          <w:p w14:paraId="204B21FD" w14:textId="77777777" w:rsidR="009A24B9" w:rsidRDefault="009A24B9" w:rsidP="009A24B9">
            <w:pPr>
              <w:pStyle w:val="Title"/>
              <w:spacing w:line="192" w:lineRule="auto"/>
              <w:jc w:val="center"/>
              <w:rPr>
                <w:color w:val="223C7F"/>
                <w:sz w:val="52"/>
                <w:szCs w:val="52"/>
              </w:rPr>
            </w:pPr>
          </w:p>
          <w:p w14:paraId="725A2BCC" w14:textId="77777777" w:rsidR="009A24B9" w:rsidRDefault="009A24B9" w:rsidP="009A24B9">
            <w:pPr>
              <w:pStyle w:val="Title"/>
              <w:spacing w:line="192" w:lineRule="auto"/>
              <w:jc w:val="center"/>
              <w:rPr>
                <w:color w:val="223C7F"/>
                <w:sz w:val="52"/>
                <w:szCs w:val="52"/>
              </w:rPr>
            </w:pPr>
          </w:p>
          <w:p w14:paraId="5E3DFD2C" w14:textId="77777777" w:rsidR="009A24B9" w:rsidRDefault="009A24B9" w:rsidP="009A24B9">
            <w:pPr>
              <w:pStyle w:val="Title"/>
              <w:spacing w:line="192" w:lineRule="auto"/>
              <w:jc w:val="center"/>
              <w:rPr>
                <w:color w:val="223C7F"/>
                <w:sz w:val="52"/>
                <w:szCs w:val="52"/>
              </w:rPr>
            </w:pPr>
          </w:p>
          <w:p w14:paraId="5E8D47BD" w14:textId="77777777" w:rsidR="009A24B9" w:rsidRPr="0046548B" w:rsidRDefault="009A24B9" w:rsidP="009A24B9">
            <w:pPr>
              <w:pStyle w:val="Title"/>
              <w:spacing w:line="192" w:lineRule="auto"/>
              <w:jc w:val="center"/>
              <w:rPr>
                <w:color w:val="223C7F"/>
                <w:sz w:val="22"/>
                <w:szCs w:val="22"/>
              </w:rPr>
            </w:pPr>
          </w:p>
          <w:p w14:paraId="2E3695E8" w14:textId="0B267CC5" w:rsidR="009A24B9" w:rsidRDefault="009A24B9" w:rsidP="009A24B9">
            <w:pPr>
              <w:pStyle w:val="Title"/>
              <w:spacing w:line="192" w:lineRule="auto"/>
              <w:jc w:val="center"/>
              <w:rPr>
                <w:color w:val="223C7F"/>
                <w:sz w:val="52"/>
                <w:szCs w:val="52"/>
              </w:rPr>
            </w:pPr>
            <w:r w:rsidRPr="00291A5C">
              <w:rPr>
                <w:color w:val="223C7F"/>
                <w:sz w:val="52"/>
                <w:szCs w:val="52"/>
              </w:rPr>
              <w:t>Accessibility, Advocacy</w:t>
            </w:r>
          </w:p>
          <w:p w14:paraId="7F21BC32" w14:textId="24F875CC" w:rsidR="009A24B9" w:rsidRDefault="009A24B9" w:rsidP="009A24B9">
            <w:pPr>
              <w:pStyle w:val="Title"/>
              <w:spacing w:line="192" w:lineRule="auto"/>
              <w:jc w:val="center"/>
              <w:rPr>
                <w:color w:val="223C7F"/>
                <w:sz w:val="52"/>
                <w:szCs w:val="52"/>
              </w:rPr>
            </w:pPr>
            <w:r w:rsidRPr="00291A5C">
              <w:rPr>
                <w:color w:val="223C7F"/>
                <w:sz w:val="48"/>
                <w:szCs w:val="48"/>
              </w:rPr>
              <w:t>&amp;</w:t>
            </w:r>
            <w:r w:rsidRPr="00291A5C">
              <w:rPr>
                <w:color w:val="223C7F"/>
                <w:sz w:val="52"/>
                <w:szCs w:val="52"/>
              </w:rPr>
              <w:t xml:space="preserve"> Awareness Fair</w:t>
            </w:r>
          </w:p>
          <w:p w14:paraId="6ACBE6A7" w14:textId="77777777" w:rsidR="0046548B" w:rsidRPr="0046548B" w:rsidRDefault="0046548B" w:rsidP="009A24B9">
            <w:pPr>
              <w:pStyle w:val="Title"/>
              <w:spacing w:line="192" w:lineRule="auto"/>
              <w:jc w:val="center"/>
              <w:rPr>
                <w:color w:val="223C7F"/>
                <w:sz w:val="20"/>
                <w:szCs w:val="20"/>
              </w:rPr>
            </w:pPr>
          </w:p>
          <w:p w14:paraId="17CAF743" w14:textId="0B08CCEF" w:rsidR="009A24B9" w:rsidRDefault="009A24B9" w:rsidP="009A24B9">
            <w:pPr>
              <w:pStyle w:val="Subtitle"/>
              <w:spacing w:before="0"/>
              <w:jc w:val="center"/>
              <w:rPr>
                <w:color w:val="0070C0"/>
                <w:sz w:val="40"/>
                <w:szCs w:val="12"/>
              </w:rPr>
            </w:pPr>
            <w:r w:rsidRPr="00291A5C">
              <w:rPr>
                <w:color w:val="0070C0"/>
                <w:sz w:val="40"/>
                <w:szCs w:val="12"/>
              </w:rPr>
              <w:t>MAy 1</w:t>
            </w:r>
            <w:r w:rsidRPr="006B3771">
              <w:rPr>
                <w:color w:val="0070C0"/>
                <w:sz w:val="40"/>
                <w:szCs w:val="12"/>
                <w:vertAlign w:val="superscript"/>
              </w:rPr>
              <w:t>st</w:t>
            </w:r>
            <w:r w:rsidRPr="00291A5C">
              <w:rPr>
                <w:color w:val="0070C0"/>
                <w:sz w:val="40"/>
                <w:szCs w:val="12"/>
              </w:rPr>
              <w:t>, 202</w:t>
            </w:r>
            <w:r>
              <w:rPr>
                <w:color w:val="0070C0"/>
                <w:sz w:val="40"/>
                <w:szCs w:val="12"/>
              </w:rPr>
              <w:t xml:space="preserve">4 </w:t>
            </w:r>
            <w:r w:rsidRPr="00394544">
              <w:rPr>
                <w:color w:val="0070C0"/>
                <w:sz w:val="36"/>
                <w:szCs w:val="36"/>
              </w:rPr>
              <w:t>at</w:t>
            </w:r>
            <w:r w:rsidRPr="00291A5C">
              <w:rPr>
                <w:color w:val="0070C0"/>
                <w:sz w:val="40"/>
                <w:szCs w:val="12"/>
              </w:rPr>
              <w:t xml:space="preserve"> </w:t>
            </w:r>
            <w:r w:rsidRPr="000974F2">
              <w:rPr>
                <w:caps w:val="0"/>
                <w:color w:val="0070C0"/>
                <w:sz w:val="40"/>
                <w:szCs w:val="12"/>
              </w:rPr>
              <w:t>11</w:t>
            </w:r>
            <w:r w:rsidR="000974F2" w:rsidRPr="000974F2">
              <w:rPr>
                <w:caps w:val="0"/>
                <w:color w:val="0070C0"/>
                <w:sz w:val="40"/>
                <w:szCs w:val="12"/>
              </w:rPr>
              <w:t>am</w:t>
            </w:r>
          </w:p>
          <w:p w14:paraId="17134001" w14:textId="77777777" w:rsidR="0046548B" w:rsidRPr="0046548B" w:rsidRDefault="0046548B" w:rsidP="0046548B">
            <w:pPr>
              <w:pStyle w:val="Subtitle"/>
              <w:spacing w:before="0"/>
              <w:rPr>
                <w:color w:val="0070C0"/>
                <w:sz w:val="8"/>
                <w:szCs w:val="2"/>
              </w:rPr>
            </w:pPr>
          </w:p>
          <w:p w14:paraId="25081B02" w14:textId="77777777" w:rsidR="009A24B9" w:rsidRPr="00204B64" w:rsidRDefault="009A24B9" w:rsidP="009A24B9">
            <w:pPr>
              <w:spacing w:after="0"/>
              <w:rPr>
                <w:rFonts w:ascii="Calibri" w:eastAsia="Times New Roman" w:hAnsi="Calibri" w:cs="Calibri"/>
                <w:color w:val="000000"/>
                <w:kern w:val="28"/>
                <w:sz w:val="8"/>
                <w:szCs w:val="8"/>
                <w:lang w:eastAsia="en-US"/>
                <w14:cntxtAlts/>
              </w:rPr>
            </w:pPr>
          </w:p>
          <w:p w14:paraId="4300F26B" w14:textId="684B2A7F" w:rsidR="009A24B9" w:rsidRPr="0046548B" w:rsidRDefault="009A24B9" w:rsidP="009A24B9">
            <w:pPr>
              <w:spacing w:after="120"/>
              <w:jc w:val="both"/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</w:pPr>
            <w:r w:rsidRPr="0046548B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>Individuals with disabilities</w:t>
            </w:r>
            <w:r w:rsidR="00B1779B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 xml:space="preserve">, including those using wheelchairs or experiencing vision loss and hearing impairments, may encounter challenges </w:t>
            </w:r>
            <w:r w:rsidR="002C29F3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>with</w:t>
            </w:r>
            <w:r w:rsidR="00B1779B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 xml:space="preserve"> daily tasks and public activities. They, along with their families, have ongoing concerns about accessibility </w:t>
            </w:r>
            <w:r w:rsidR="002C29F3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>to</w:t>
            </w:r>
            <w:r w:rsidR="00B1779B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 xml:space="preserve"> businesses and </w:t>
            </w:r>
            <w:r w:rsidR="002C29F3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 xml:space="preserve">in </w:t>
            </w:r>
            <w:r w:rsidR="00B1779B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 xml:space="preserve">their communities. </w:t>
            </w:r>
          </w:p>
          <w:p w14:paraId="1660D2C8" w14:textId="26AA3E0D" w:rsidR="009A24B9" w:rsidRPr="0046548B" w:rsidRDefault="009A24B9" w:rsidP="009A24B9">
            <w:pPr>
              <w:spacing w:after="120"/>
              <w:jc w:val="both"/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</w:pPr>
            <w:r w:rsidRPr="0046548B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>To make the public more aware of these challenges</w:t>
            </w:r>
            <w:r w:rsidR="00B1779B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>,</w:t>
            </w:r>
            <w:r w:rsidRPr="0046548B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 xml:space="preserve"> the Commonwealth Technical Institute at the Hiram G. Andrews Center is sponsoring the Accessibility, Advocacy</w:t>
            </w:r>
            <w:r w:rsidR="00F765FD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>,</w:t>
            </w:r>
            <w:r w:rsidRPr="0046548B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 xml:space="preserve"> and Awareness Fair. This fair will bring awareness to everyday barriers and how individuals can advocate for themselves and others in the community. </w:t>
            </w:r>
          </w:p>
          <w:p w14:paraId="30672A1F" w14:textId="213B7FBA" w:rsidR="009A24B9" w:rsidRDefault="001C01AF" w:rsidP="009A24B9">
            <w:r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>Highlighted at</w:t>
            </w:r>
            <w:r w:rsidR="009A24B9" w:rsidRPr="00C02E18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 xml:space="preserve"> the event will be a variety of </w:t>
            </w:r>
            <w:r w:rsidR="00625945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>activities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>,</w:t>
            </w:r>
            <w:r w:rsidR="009A24B9" w:rsidRPr="0046548B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 xml:space="preserve"> including accessing public transportation, using wheelchairs or other mobility equipment, and completing </w:t>
            </w:r>
            <w:r w:rsidR="00625945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>problem-solving</w:t>
            </w:r>
            <w:r w:rsidR="009A24B9" w:rsidRPr="0046548B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 xml:space="preserve"> tasks with adaptive technology and equipment to see the </w:t>
            </w:r>
            <w:r w:rsidR="00625945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>world</w:t>
            </w:r>
            <w:r w:rsidR="00625945" w:rsidRPr="0046548B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 xml:space="preserve"> </w:t>
            </w:r>
            <w:r w:rsidR="009A24B9" w:rsidRPr="0046548B">
              <w:rPr>
                <w:rFonts w:ascii="Calibri" w:eastAsia="Times New Roman" w:hAnsi="Calibri" w:cs="Calibri"/>
                <w:color w:val="000000"/>
                <w:kern w:val="28"/>
                <w:sz w:val="30"/>
                <w:szCs w:val="30"/>
                <w:lang w:eastAsia="en-US"/>
                <w14:cntxtAlts/>
              </w:rPr>
              <w:t>the way it is for a person with disabilities—barriers and all.</w:t>
            </w:r>
          </w:p>
        </w:tc>
      </w:tr>
      <w:tr w:rsidR="009A24B9" w14:paraId="38496988" w14:textId="77777777" w:rsidTr="00A36B9C">
        <w:trPr>
          <w:trHeight w:hRule="exact" w:val="1440"/>
          <w:jc w:val="center"/>
        </w:trPr>
        <w:tc>
          <w:tcPr>
            <w:tcW w:w="3690" w:type="dxa"/>
            <w:shd w:val="clear" w:color="auto" w:fill="BFBFBF" w:themeFill="background1" w:themeFillShade="BF"/>
          </w:tcPr>
          <w:p w14:paraId="098FDBD1" w14:textId="0222D9AD" w:rsidR="009A24B9" w:rsidRDefault="009A24B9"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anchor distT="36576" distB="36576" distL="36576" distR="36576" simplePos="0" relativeHeight="251659264" behindDoc="0" locked="0" layoutInCell="1" allowOverlap="1" wp14:anchorId="72B9A54D" wp14:editId="026D0317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3543093</wp:posOffset>
                  </wp:positionV>
                  <wp:extent cx="1871345" cy="1760220"/>
                  <wp:effectExtent l="76200" t="76200" r="90805" b="8763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76022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chemeClr val="bg1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" w:type="dxa"/>
            <w:vMerge/>
          </w:tcPr>
          <w:p w14:paraId="6EF09958" w14:textId="77777777" w:rsidR="009A24B9" w:rsidRDefault="009A24B9"/>
        </w:tc>
        <w:tc>
          <w:tcPr>
            <w:tcW w:w="7068" w:type="dxa"/>
            <w:vMerge/>
          </w:tcPr>
          <w:p w14:paraId="1F37BC8E" w14:textId="77777777" w:rsidR="009A24B9" w:rsidRDefault="009A24B9"/>
        </w:tc>
      </w:tr>
    </w:tbl>
    <w:p w14:paraId="0853AAA0" w14:textId="0E05752D" w:rsidR="00A6408A" w:rsidRDefault="00A36B9C" w:rsidP="009A24B9">
      <w:pPr>
        <w:pStyle w:val="NoSpacing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51D0C19" wp14:editId="14CFC721">
            <wp:simplePos x="0" y="0"/>
            <wp:positionH relativeFrom="column">
              <wp:posOffset>-107426</wp:posOffset>
            </wp:positionH>
            <wp:positionV relativeFrom="paragraph">
              <wp:posOffset>-798195</wp:posOffset>
            </wp:positionV>
            <wp:extent cx="2514600" cy="6851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408A" w:rsidSect="00166F71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attachedTemplate r:id="rId1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B9"/>
    <w:rsid w:val="000974F2"/>
    <w:rsid w:val="000A5223"/>
    <w:rsid w:val="00107A49"/>
    <w:rsid w:val="00166F71"/>
    <w:rsid w:val="001A3407"/>
    <w:rsid w:val="001B44FE"/>
    <w:rsid w:val="001C01AF"/>
    <w:rsid w:val="001C62B9"/>
    <w:rsid w:val="001F7C6F"/>
    <w:rsid w:val="00204B64"/>
    <w:rsid w:val="0023432C"/>
    <w:rsid w:val="00291A5C"/>
    <w:rsid w:val="00291E46"/>
    <w:rsid w:val="002C29F3"/>
    <w:rsid w:val="002F545F"/>
    <w:rsid w:val="0035041B"/>
    <w:rsid w:val="00373EE1"/>
    <w:rsid w:val="00387951"/>
    <w:rsid w:val="00394544"/>
    <w:rsid w:val="00397B43"/>
    <w:rsid w:val="00413F65"/>
    <w:rsid w:val="004355EC"/>
    <w:rsid w:val="0046548B"/>
    <w:rsid w:val="005250F2"/>
    <w:rsid w:val="00526CCC"/>
    <w:rsid w:val="005D68C5"/>
    <w:rsid w:val="005E22BA"/>
    <w:rsid w:val="00625945"/>
    <w:rsid w:val="0062708B"/>
    <w:rsid w:val="006A6248"/>
    <w:rsid w:val="006B3771"/>
    <w:rsid w:val="00757BBB"/>
    <w:rsid w:val="00881B6C"/>
    <w:rsid w:val="009A24B9"/>
    <w:rsid w:val="00A00A32"/>
    <w:rsid w:val="00A36B9C"/>
    <w:rsid w:val="00A6408A"/>
    <w:rsid w:val="00B1779B"/>
    <w:rsid w:val="00B2097D"/>
    <w:rsid w:val="00BE467C"/>
    <w:rsid w:val="00C02E18"/>
    <w:rsid w:val="00C652BD"/>
    <w:rsid w:val="00CF5E54"/>
    <w:rsid w:val="00D549F8"/>
    <w:rsid w:val="00E457E9"/>
    <w:rsid w:val="00E57509"/>
    <w:rsid w:val="00F06D60"/>
    <w:rsid w:val="00F13281"/>
    <w:rsid w:val="00F765FD"/>
    <w:rsid w:val="00F9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23520"/>
  <w15:chartTrackingRefBased/>
  <w15:docId w15:val="{5BFE8AC2-2722-4C20-ABE2-F4AB5FD1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87951"/>
    <w:rPr>
      <w:color w:val="3CB3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9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7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7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7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li.pa.gov/CTI-HGA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fif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richards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B647987D954DAB90A7A3EE2D56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775CC-7885-427F-B5B2-622D0335A858}"/>
      </w:docPartPr>
      <w:docPartBody>
        <w:p w:rsidR="003A67C6" w:rsidRDefault="003A4CCD" w:rsidP="003A4CCD">
          <w:pPr>
            <w:pStyle w:val="DFB647987D954DAB90A7A3EE2D56B326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A8"/>
    <w:rsid w:val="003A0961"/>
    <w:rsid w:val="003A4CCD"/>
    <w:rsid w:val="003A67C6"/>
    <w:rsid w:val="006B43A8"/>
    <w:rsid w:val="00710BE9"/>
    <w:rsid w:val="00B74AFD"/>
    <w:rsid w:val="00C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647987D954DAB90A7A3EE2D56B326">
    <w:name w:val="DFB647987D954DAB90A7A3EE2D56B326"/>
    <w:rsid w:val="003A4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9E0D59574A547B4A44E5012F91557" ma:contentTypeVersion="1" ma:contentTypeDescription="Create a new document." ma:contentTypeScope="" ma:versionID="2aeb0f6a3dea56d0b024603c73a05bcb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bb89670be067393973a82b9c0422d9e6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80EC3C-E337-4C22-B9A8-84A503467236}"/>
</file>

<file path=customXml/itemProps2.xml><?xml version="1.0" encoding="utf-8"?>
<ds:datastoreItem xmlns:ds="http://schemas.openxmlformats.org/officeDocument/2006/customXml" ds:itemID="{9C1089AD-760A-4465-99CC-F2704C7CEE8B}"/>
</file>

<file path=customXml/itemProps3.xml><?xml version="1.0" encoding="utf-8"?>
<ds:datastoreItem xmlns:ds="http://schemas.openxmlformats.org/officeDocument/2006/customXml" ds:itemID="{82F342A1-E623-4C6B-838F-F3EB3DDD38E2}"/>
</file>

<file path=docProps/app.xml><?xml version="1.0" encoding="utf-8"?>
<Properties xmlns="http://schemas.openxmlformats.org/officeDocument/2006/extended-properties" xmlns:vt="http://schemas.openxmlformats.org/officeDocument/2006/docPropsVTypes">
  <Template>C:\Users\krrichards\AppData\Roaming\Microsoft\Templates\Seasonal event flyer (spring).dotx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Amanda</dc:creator>
  <cp:keywords/>
  <dc:description/>
  <cp:lastModifiedBy>Sweigart, Kate</cp:lastModifiedBy>
  <cp:revision>2</cp:revision>
  <cp:lastPrinted>2024-01-25T16:56:00Z</cp:lastPrinted>
  <dcterms:created xsi:type="dcterms:W3CDTF">2024-01-30T16:07:00Z</dcterms:created>
  <dcterms:modified xsi:type="dcterms:W3CDTF">2024-01-30T16:07:00Z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  <property fmtid="{D5CDD505-2E9C-101B-9397-08002B2CF9AE}" pid="3" name="GrammarlyDocumentId">
    <vt:lpwstr>5773154cc63e0a0878fd8f7728e4d48ad85b96a4ab46ad802f3560c7efea7f01</vt:lpwstr>
  </property>
  <property fmtid="{D5CDD505-2E9C-101B-9397-08002B2CF9AE}" pid="4" name="ContentTypeId">
    <vt:lpwstr>0x0101009609E0D59574A547B4A44E5012F91557</vt:lpwstr>
  </property>
  <property fmtid="{D5CDD505-2E9C-101B-9397-08002B2CF9AE}" pid="5" name="Order">
    <vt:r8>13600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