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ED48" w14:textId="2B37DE2F" w:rsidR="00A55CF8" w:rsidRPr="001F3A1E" w:rsidRDefault="00A55CF8" w:rsidP="00A55CF8">
      <w:pPr>
        <w:spacing w:before="14"/>
        <w:ind w:left="-900" w:firstLine="900"/>
        <w:rPr>
          <w:b/>
          <w:color w:val="2F5496" w:themeColor="accent1" w:themeShade="BF"/>
          <w:sz w:val="32"/>
        </w:rPr>
      </w:pPr>
      <w:r w:rsidRPr="001F3A1E">
        <w:rPr>
          <w:b/>
          <w:color w:val="2F5496" w:themeColor="accent1" w:themeShade="BF"/>
          <w:sz w:val="32"/>
        </w:rPr>
        <w:t xml:space="preserve">Appendix </w:t>
      </w:r>
      <w:r w:rsidR="001F3A1E" w:rsidRPr="001F3A1E">
        <w:rPr>
          <w:b/>
          <w:color w:val="2F5496" w:themeColor="accent1" w:themeShade="BF"/>
          <w:sz w:val="32"/>
        </w:rPr>
        <w:t>D</w:t>
      </w:r>
      <w:r w:rsidRPr="001F3A1E">
        <w:rPr>
          <w:b/>
          <w:color w:val="2F5496" w:themeColor="accent1" w:themeShade="BF"/>
          <w:sz w:val="32"/>
        </w:rPr>
        <w:t>: Budget Justification</w:t>
      </w:r>
    </w:p>
    <w:p w14:paraId="69D8ABD6" w14:textId="77777777" w:rsidR="00A55CF8" w:rsidRPr="00481813" w:rsidRDefault="00A55CF8" w:rsidP="00A55CF8">
      <w:pPr>
        <w:spacing w:before="14"/>
        <w:ind w:left="-900"/>
        <w:rPr>
          <w:b/>
          <w:color w:val="000080"/>
        </w:rPr>
      </w:pPr>
    </w:p>
    <w:p w14:paraId="384511ED" w14:textId="77777777" w:rsidR="00A55CF8" w:rsidRPr="00481813" w:rsidRDefault="00A55CF8" w:rsidP="00A55CF8">
      <w:bookmarkStart w:id="0" w:name="_Toc33448024"/>
      <w:bookmarkStart w:id="1" w:name="_Toc33448071"/>
      <w:r w:rsidRPr="00481813">
        <w:t>General Instructions for the Completion of a Budget Justification</w:t>
      </w:r>
      <w:bookmarkEnd w:id="0"/>
      <w:bookmarkEnd w:id="1"/>
    </w:p>
    <w:p w14:paraId="4CCD7B20" w14:textId="77777777" w:rsidR="00A55CF8" w:rsidRPr="00481813" w:rsidRDefault="00A55CF8" w:rsidP="00A55CF8">
      <w:pPr>
        <w:pStyle w:val="BodyText"/>
        <w:spacing w:before="185"/>
        <w:ind w:left="120"/>
      </w:pPr>
      <w:r w:rsidRPr="00481813">
        <w:t>The budget justification must include the following information:</w:t>
      </w:r>
    </w:p>
    <w:p w14:paraId="01F96627" w14:textId="77777777" w:rsidR="00A55CF8" w:rsidRPr="00481813" w:rsidRDefault="00A55CF8" w:rsidP="00A55CF8">
      <w:pPr>
        <w:pStyle w:val="ListParagraph"/>
        <w:widowControl w:val="0"/>
        <w:numPr>
          <w:ilvl w:val="1"/>
          <w:numId w:val="2"/>
        </w:numPr>
        <w:tabs>
          <w:tab w:val="left" w:pos="839"/>
          <w:tab w:val="left" w:pos="841"/>
        </w:tabs>
        <w:autoSpaceDE w:val="0"/>
        <w:autoSpaceDN w:val="0"/>
        <w:spacing w:before="181" w:after="0"/>
        <w:ind w:right="987"/>
        <w:contextualSpacing w:val="0"/>
      </w:pPr>
      <w:r w:rsidRPr="00481813">
        <w:t>Each line item on the Budget Form must be explained, and the cost provided for each. Each line item on the Budget Form pertains to projected</w:t>
      </w:r>
      <w:r w:rsidRPr="00481813">
        <w:rPr>
          <w:spacing w:val="-1"/>
        </w:rPr>
        <w:t xml:space="preserve"> </w:t>
      </w:r>
      <w:r w:rsidRPr="00481813">
        <w:t>costs.</w:t>
      </w:r>
    </w:p>
    <w:p w14:paraId="57D08C61" w14:textId="77777777" w:rsidR="00A55CF8" w:rsidRPr="00481813" w:rsidRDefault="00A55CF8" w:rsidP="00A55CF8">
      <w:pPr>
        <w:pStyle w:val="ListParagraph"/>
        <w:widowControl w:val="0"/>
        <w:numPr>
          <w:ilvl w:val="1"/>
          <w:numId w:val="2"/>
        </w:numPr>
        <w:tabs>
          <w:tab w:val="left" w:pos="839"/>
          <w:tab w:val="left" w:pos="840"/>
        </w:tabs>
        <w:autoSpaceDE w:val="0"/>
        <w:autoSpaceDN w:val="0"/>
        <w:spacing w:after="0"/>
        <w:ind w:left="839" w:right="1113" w:hanging="360"/>
        <w:contextualSpacing w:val="0"/>
      </w:pPr>
      <w:r w:rsidRPr="00481813">
        <w:t>The total for each line item on the Budget Justification must match the total for each line item on the Budget</w:t>
      </w:r>
      <w:r w:rsidRPr="00481813">
        <w:rPr>
          <w:spacing w:val="-4"/>
        </w:rPr>
        <w:t xml:space="preserve"> </w:t>
      </w:r>
      <w:r w:rsidRPr="00481813">
        <w:t>Form.</w:t>
      </w:r>
    </w:p>
    <w:p w14:paraId="76A65781" w14:textId="77777777" w:rsidR="00A55CF8" w:rsidRPr="004F5E2E" w:rsidRDefault="00A55CF8" w:rsidP="00A55CF8">
      <w:pPr>
        <w:pStyle w:val="ListParagraph"/>
        <w:widowControl w:val="0"/>
        <w:numPr>
          <w:ilvl w:val="1"/>
          <w:numId w:val="2"/>
        </w:numPr>
        <w:tabs>
          <w:tab w:val="left" w:pos="839"/>
          <w:tab w:val="left" w:pos="841"/>
        </w:tabs>
        <w:autoSpaceDE w:val="0"/>
        <w:autoSpaceDN w:val="0"/>
        <w:spacing w:after="0" w:line="240" w:lineRule="auto"/>
        <w:contextualSpacing w:val="0"/>
        <w:rPr>
          <w:sz w:val="28"/>
        </w:rPr>
      </w:pPr>
      <w:r w:rsidRPr="00481813">
        <w:t>Administrative Costs cannot exceed 10 percent of the requested</w:t>
      </w:r>
      <w:r w:rsidRPr="00481813">
        <w:rPr>
          <w:spacing w:val="-15"/>
        </w:rPr>
        <w:t xml:space="preserve"> </w:t>
      </w:r>
      <w:r w:rsidRPr="00481813">
        <w:t>funding.</w:t>
      </w:r>
    </w:p>
    <w:p w14:paraId="6677E0C7" w14:textId="77777777" w:rsidR="00A55CF8" w:rsidRPr="00481813" w:rsidRDefault="00A55CF8" w:rsidP="00A55CF8">
      <w:pPr>
        <w:pStyle w:val="BodyText"/>
        <w:spacing w:before="1"/>
        <w:rPr>
          <w:sz w:val="21"/>
        </w:rPr>
      </w:pPr>
    </w:p>
    <w:p w14:paraId="1FF7284F" w14:textId="77777777" w:rsidR="00A55CF8" w:rsidRPr="00481813" w:rsidRDefault="00A55CF8" w:rsidP="00A55CF8">
      <w:pPr>
        <w:pStyle w:val="ListParagraph"/>
        <w:widowControl w:val="0"/>
        <w:numPr>
          <w:ilvl w:val="0"/>
          <w:numId w:val="1"/>
        </w:numPr>
        <w:tabs>
          <w:tab w:val="left" w:pos="481"/>
        </w:tabs>
        <w:autoSpaceDE w:val="0"/>
        <w:autoSpaceDN w:val="0"/>
        <w:spacing w:after="0"/>
        <w:ind w:right="954" w:hanging="360"/>
        <w:contextualSpacing w:val="0"/>
      </w:pPr>
      <w:r w:rsidRPr="00481813">
        <w:rPr>
          <w:b/>
        </w:rPr>
        <w:t xml:space="preserve">Staff </w:t>
      </w:r>
      <w:r>
        <w:rPr>
          <w:b/>
        </w:rPr>
        <w:t>s</w:t>
      </w:r>
      <w:r w:rsidRPr="00481813">
        <w:rPr>
          <w:b/>
        </w:rPr>
        <w:t xml:space="preserve">alaries </w:t>
      </w:r>
      <w:r w:rsidRPr="00481813">
        <w:t>– List all staff positions by title. State the annual salary of each person, the percentage of each person’s time devoted to the project, the amount of each person’s salary funded by the grant, and the total personnel cost for the period of performance. Be sure to breakout administrative and program</w:t>
      </w:r>
      <w:r w:rsidRPr="00481813">
        <w:rPr>
          <w:spacing w:val="-3"/>
        </w:rPr>
        <w:t xml:space="preserve"> </w:t>
      </w:r>
      <w:r w:rsidRPr="00481813">
        <w:t>salaries.</w:t>
      </w:r>
    </w:p>
    <w:p w14:paraId="67D21565" w14:textId="77777777" w:rsidR="00A55CF8" w:rsidRPr="00481813" w:rsidRDefault="00A55CF8" w:rsidP="00A55CF8">
      <w:pPr>
        <w:pStyle w:val="BodyText"/>
        <w:spacing w:before="9"/>
        <w:rPr>
          <w:sz w:val="23"/>
        </w:rPr>
      </w:pPr>
    </w:p>
    <w:p w14:paraId="018BB476" w14:textId="77777777" w:rsidR="00A55CF8" w:rsidRPr="00481813" w:rsidRDefault="00A55CF8" w:rsidP="00A55CF8">
      <w:pPr>
        <w:pStyle w:val="ListParagraph"/>
        <w:widowControl w:val="0"/>
        <w:numPr>
          <w:ilvl w:val="0"/>
          <w:numId w:val="1"/>
        </w:numPr>
        <w:tabs>
          <w:tab w:val="left" w:pos="481"/>
        </w:tabs>
        <w:autoSpaceDE w:val="0"/>
        <w:autoSpaceDN w:val="0"/>
        <w:spacing w:after="0"/>
        <w:ind w:right="973" w:hanging="360"/>
        <w:contextualSpacing w:val="0"/>
      </w:pPr>
      <w:r w:rsidRPr="00481813">
        <w:rPr>
          <w:b/>
        </w:rPr>
        <w:t xml:space="preserve">Fringe </w:t>
      </w:r>
      <w:r>
        <w:rPr>
          <w:b/>
        </w:rPr>
        <w:t>b</w:t>
      </w:r>
      <w:r w:rsidRPr="00481813">
        <w:rPr>
          <w:b/>
        </w:rPr>
        <w:t xml:space="preserve">enefits </w:t>
      </w:r>
      <w:r w:rsidRPr="00481813">
        <w:t xml:space="preserve">– Provide the overall fringe benefit percentage which reflects the recipient’s organizational fringe, and list the components included, such as health insurance, FICA, retirement, etc. Provide the fringe benefit calculation for each staff position listed under the salary line item. </w:t>
      </w:r>
      <w:r w:rsidRPr="00481813">
        <w:rPr>
          <w:spacing w:val="-3"/>
        </w:rPr>
        <w:t xml:space="preserve">Be </w:t>
      </w:r>
      <w:r w:rsidRPr="00481813">
        <w:t>sure to breakout administrative and program</w:t>
      </w:r>
      <w:r w:rsidRPr="00481813">
        <w:rPr>
          <w:spacing w:val="-4"/>
        </w:rPr>
        <w:t xml:space="preserve"> </w:t>
      </w:r>
      <w:r w:rsidRPr="00481813">
        <w:t>fringe.</w:t>
      </w:r>
    </w:p>
    <w:p w14:paraId="6796D481" w14:textId="77777777" w:rsidR="00A55CF8" w:rsidRPr="00481813" w:rsidRDefault="00A55CF8" w:rsidP="00A55CF8">
      <w:pPr>
        <w:pStyle w:val="BodyText"/>
        <w:spacing w:before="8"/>
        <w:rPr>
          <w:sz w:val="23"/>
        </w:rPr>
      </w:pPr>
    </w:p>
    <w:p w14:paraId="20633734" w14:textId="77777777" w:rsidR="00A55CF8" w:rsidRPr="00481813" w:rsidRDefault="00A55CF8" w:rsidP="00A55CF8">
      <w:pPr>
        <w:pStyle w:val="ListParagraph"/>
        <w:widowControl w:val="0"/>
        <w:numPr>
          <w:ilvl w:val="0"/>
          <w:numId w:val="1"/>
        </w:numPr>
        <w:tabs>
          <w:tab w:val="left" w:pos="481"/>
        </w:tabs>
        <w:autoSpaceDE w:val="0"/>
        <w:autoSpaceDN w:val="0"/>
        <w:spacing w:after="0" w:line="256" w:lineRule="auto"/>
        <w:ind w:right="1041" w:hanging="360"/>
        <w:contextualSpacing w:val="0"/>
      </w:pPr>
      <w:r w:rsidRPr="00481813">
        <w:rPr>
          <w:b/>
        </w:rPr>
        <w:t xml:space="preserve">Operational </w:t>
      </w:r>
      <w:r>
        <w:rPr>
          <w:b/>
        </w:rPr>
        <w:t>e</w:t>
      </w:r>
      <w:r w:rsidRPr="00481813">
        <w:rPr>
          <w:b/>
        </w:rPr>
        <w:t xml:space="preserve">xpenses </w:t>
      </w:r>
      <w:r w:rsidRPr="00481813">
        <w:t>– List each item in sufficient detail for the grantor to determine whether the costs are reasonable or allowable (rent, utilities, printing, postage, supplies, staff travel,</w:t>
      </w:r>
      <w:r w:rsidRPr="00481813">
        <w:rPr>
          <w:spacing w:val="-26"/>
        </w:rPr>
        <w:t xml:space="preserve"> </w:t>
      </w:r>
      <w:r w:rsidRPr="00481813">
        <w:t>etc.).</w:t>
      </w:r>
    </w:p>
    <w:p w14:paraId="194978C5" w14:textId="77777777" w:rsidR="00A55CF8" w:rsidRPr="00481813" w:rsidRDefault="00A55CF8" w:rsidP="00A55CF8">
      <w:pPr>
        <w:pStyle w:val="BodyText"/>
        <w:spacing w:before="1"/>
        <w:rPr>
          <w:sz w:val="24"/>
        </w:rPr>
      </w:pPr>
    </w:p>
    <w:p w14:paraId="32AADDDB" w14:textId="77777777" w:rsidR="00A55CF8" w:rsidRPr="00481813" w:rsidRDefault="00A55CF8" w:rsidP="00A55CF8">
      <w:pPr>
        <w:pStyle w:val="ListParagraph"/>
        <w:widowControl w:val="0"/>
        <w:numPr>
          <w:ilvl w:val="0"/>
          <w:numId w:val="1"/>
        </w:numPr>
        <w:tabs>
          <w:tab w:val="left" w:pos="481"/>
        </w:tabs>
        <w:autoSpaceDE w:val="0"/>
        <w:autoSpaceDN w:val="0"/>
        <w:spacing w:after="0" w:line="240" w:lineRule="auto"/>
        <w:ind w:left="479" w:right="1059" w:hanging="359"/>
        <w:contextualSpacing w:val="0"/>
      </w:pPr>
      <w:r w:rsidRPr="00481813">
        <w:rPr>
          <w:b/>
        </w:rPr>
        <w:t xml:space="preserve">Other </w:t>
      </w:r>
      <w:r>
        <w:rPr>
          <w:b/>
        </w:rPr>
        <w:t>p</w:t>
      </w:r>
      <w:r w:rsidRPr="00481813">
        <w:rPr>
          <w:b/>
        </w:rPr>
        <w:t xml:space="preserve">rogram </w:t>
      </w:r>
      <w:r>
        <w:rPr>
          <w:b/>
        </w:rPr>
        <w:t>e</w:t>
      </w:r>
      <w:r w:rsidRPr="00481813">
        <w:rPr>
          <w:b/>
        </w:rPr>
        <w:t>xpenses</w:t>
      </w:r>
      <w:r w:rsidRPr="00481813">
        <w:t xml:space="preserve">– List each item in sufficient detail for the grantor to determine whether the costs are reasonable or allowable. Costs included under </w:t>
      </w:r>
      <w:r w:rsidRPr="00481813">
        <w:rPr>
          <w:i/>
        </w:rPr>
        <w:t xml:space="preserve">Other </w:t>
      </w:r>
      <w:r w:rsidRPr="00481813">
        <w:t>should not fit into any other line-item</w:t>
      </w:r>
      <w:r w:rsidRPr="00481813">
        <w:rPr>
          <w:spacing w:val="-2"/>
        </w:rPr>
        <w:t xml:space="preserve"> </w:t>
      </w:r>
      <w:r w:rsidRPr="00481813">
        <w:t>category.</w:t>
      </w:r>
    </w:p>
    <w:p w14:paraId="600DEE8D" w14:textId="77777777" w:rsidR="00A55CF8" w:rsidRPr="00481813" w:rsidRDefault="00A55CF8" w:rsidP="00A55CF8">
      <w:pPr>
        <w:pStyle w:val="BodyText"/>
        <w:spacing w:before="11"/>
        <w:rPr>
          <w:sz w:val="21"/>
        </w:rPr>
      </w:pPr>
    </w:p>
    <w:p w14:paraId="118588D1" w14:textId="77777777" w:rsidR="00A55CF8" w:rsidRPr="00481813" w:rsidRDefault="00A55CF8" w:rsidP="00A55CF8">
      <w:pPr>
        <w:pStyle w:val="BodyText"/>
        <w:spacing w:line="259" w:lineRule="auto"/>
        <w:ind w:left="479" w:right="918"/>
      </w:pPr>
      <w:r w:rsidRPr="00481813">
        <w:rPr>
          <w:b/>
        </w:rPr>
        <w:t xml:space="preserve">Note: </w:t>
      </w:r>
      <w:r w:rsidRPr="00481813">
        <w:t>If including equipment, be sure to identify each item of equipment to be purchased which has an estimated acquisition cost of $5,000 or more per unit and a useful lifetime of more than one year. List the quantity and unit cost per item. Items with a unit cost of less than $5,000 are supplies.</w:t>
      </w:r>
    </w:p>
    <w:p w14:paraId="4ADE7B7D" w14:textId="77777777" w:rsidR="00A55CF8" w:rsidRPr="00481813" w:rsidRDefault="00A55CF8" w:rsidP="00A55CF8">
      <w:pPr>
        <w:pStyle w:val="BodyText"/>
        <w:spacing w:before="1"/>
      </w:pPr>
    </w:p>
    <w:p w14:paraId="543441C7" w14:textId="77777777" w:rsidR="00A55CF8" w:rsidRPr="00481813" w:rsidRDefault="00A55CF8" w:rsidP="00A55CF8">
      <w:pPr>
        <w:pStyle w:val="ListParagraph"/>
        <w:widowControl w:val="0"/>
        <w:numPr>
          <w:ilvl w:val="0"/>
          <w:numId w:val="1"/>
        </w:numPr>
        <w:tabs>
          <w:tab w:val="left" w:pos="480"/>
        </w:tabs>
        <w:autoSpaceDE w:val="0"/>
        <w:autoSpaceDN w:val="0"/>
        <w:spacing w:after="0" w:line="240" w:lineRule="auto"/>
        <w:ind w:left="479" w:right="1236" w:hanging="360"/>
        <w:contextualSpacing w:val="0"/>
      </w:pPr>
      <w:r w:rsidRPr="00481813">
        <w:rPr>
          <w:b/>
        </w:rPr>
        <w:t xml:space="preserve">Supportive </w:t>
      </w:r>
      <w:r>
        <w:rPr>
          <w:b/>
        </w:rPr>
        <w:t>s</w:t>
      </w:r>
      <w:r w:rsidRPr="00481813">
        <w:rPr>
          <w:b/>
        </w:rPr>
        <w:t xml:space="preserve">ervices </w:t>
      </w:r>
      <w:r w:rsidRPr="00481813">
        <w:t>– List types of supportive services for participants (uniforms, transportation, tools, test fees,</w:t>
      </w:r>
      <w:r w:rsidRPr="00481813">
        <w:rPr>
          <w:spacing w:val="-3"/>
        </w:rPr>
        <w:t xml:space="preserve"> </w:t>
      </w:r>
      <w:r w:rsidRPr="00481813">
        <w:t>etc.)</w:t>
      </w:r>
    </w:p>
    <w:p w14:paraId="73CC4130" w14:textId="77777777" w:rsidR="00A55CF8" w:rsidRPr="00481813" w:rsidRDefault="00A55CF8" w:rsidP="00A55CF8">
      <w:pPr>
        <w:pStyle w:val="BodyText"/>
        <w:spacing w:before="10"/>
        <w:rPr>
          <w:sz w:val="21"/>
        </w:rPr>
      </w:pPr>
    </w:p>
    <w:p w14:paraId="7DEDBCBA" w14:textId="77777777" w:rsidR="00A55CF8" w:rsidRPr="00481813" w:rsidRDefault="00A55CF8" w:rsidP="00A55CF8">
      <w:pPr>
        <w:pStyle w:val="ListParagraph"/>
        <w:widowControl w:val="0"/>
        <w:numPr>
          <w:ilvl w:val="0"/>
          <w:numId w:val="1"/>
        </w:numPr>
        <w:tabs>
          <w:tab w:val="left" w:pos="481"/>
        </w:tabs>
        <w:autoSpaceDE w:val="0"/>
        <w:autoSpaceDN w:val="0"/>
        <w:spacing w:after="0" w:line="240" w:lineRule="auto"/>
        <w:ind w:left="479" w:right="916" w:hanging="359"/>
        <w:contextualSpacing w:val="0"/>
      </w:pPr>
      <w:r w:rsidRPr="00481813">
        <w:rPr>
          <w:b/>
        </w:rPr>
        <w:t xml:space="preserve">Training </w:t>
      </w:r>
      <w:r w:rsidRPr="00481813">
        <w:t>– Breakout Training costs into the budget category. List each item in sufficient detail for the grantor to determine whether the costs are reasonable or allowable. Be sure to include number of participants for each line</w:t>
      </w:r>
      <w:r w:rsidRPr="00481813">
        <w:rPr>
          <w:spacing w:val="-2"/>
        </w:rPr>
        <w:t xml:space="preserve"> </w:t>
      </w:r>
      <w:r w:rsidRPr="00481813">
        <w:t>item.</w:t>
      </w:r>
    </w:p>
    <w:p w14:paraId="246E3A29" w14:textId="77777777" w:rsidR="00A55CF8" w:rsidRPr="00481813" w:rsidRDefault="00A55CF8" w:rsidP="00A55CF8">
      <w:pPr>
        <w:pStyle w:val="BodyText"/>
        <w:spacing w:before="1"/>
      </w:pPr>
    </w:p>
    <w:p w14:paraId="33BA03D9" w14:textId="77777777" w:rsidR="00A55CF8" w:rsidRPr="00481813" w:rsidRDefault="00A55CF8" w:rsidP="00A55CF8">
      <w:pPr>
        <w:pStyle w:val="BodyText"/>
        <w:ind w:left="479"/>
      </w:pPr>
      <w:r w:rsidRPr="00481813">
        <w:t>For example, Classroom Training Expenditures – 15 people * $150 Forklift Training=</w:t>
      </w:r>
    </w:p>
    <w:p w14:paraId="02326438" w14:textId="77777777" w:rsidR="00A55CF8" w:rsidRDefault="00A55CF8" w:rsidP="00A55CF8">
      <w:pPr>
        <w:pStyle w:val="BodyText"/>
        <w:ind w:left="479"/>
      </w:pPr>
      <w:r w:rsidRPr="00481813">
        <w:t>$2,250.00</w:t>
      </w:r>
    </w:p>
    <w:p w14:paraId="21C7BD58" w14:textId="77777777" w:rsidR="00620739" w:rsidRDefault="00620739"/>
    <w:sectPr w:rsidR="00620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B42"/>
    <w:multiLevelType w:val="hybridMultilevel"/>
    <w:tmpl w:val="84E01B00"/>
    <w:lvl w:ilvl="0" w:tplc="2E221D02">
      <w:numFmt w:val="bullet"/>
      <w:lvlText w:val=""/>
      <w:lvlJc w:val="left"/>
      <w:pPr>
        <w:ind w:left="532" w:hanging="270"/>
      </w:pPr>
      <w:rPr>
        <w:rFonts w:ascii="Symbol" w:eastAsia="Symbol" w:hAnsi="Symbol" w:cs="Symbol" w:hint="default"/>
        <w:w w:val="100"/>
        <w:sz w:val="22"/>
        <w:szCs w:val="22"/>
      </w:rPr>
    </w:lvl>
    <w:lvl w:ilvl="1" w:tplc="3C643F08">
      <w:numFmt w:val="bullet"/>
      <w:lvlText w:val=""/>
      <w:lvlJc w:val="left"/>
      <w:pPr>
        <w:ind w:left="840" w:hanging="361"/>
      </w:pPr>
      <w:rPr>
        <w:rFonts w:ascii="Symbol" w:eastAsia="Symbol" w:hAnsi="Symbol" w:cs="Symbol" w:hint="default"/>
        <w:w w:val="100"/>
        <w:sz w:val="22"/>
        <w:szCs w:val="22"/>
      </w:rPr>
    </w:lvl>
    <w:lvl w:ilvl="2" w:tplc="7BC6E9DC">
      <w:numFmt w:val="bullet"/>
      <w:lvlText w:val="•"/>
      <w:lvlJc w:val="left"/>
      <w:pPr>
        <w:ind w:left="1381" w:hanging="361"/>
      </w:pPr>
      <w:rPr>
        <w:rFonts w:hint="default"/>
      </w:rPr>
    </w:lvl>
    <w:lvl w:ilvl="3" w:tplc="63307F60">
      <w:numFmt w:val="bullet"/>
      <w:lvlText w:val="•"/>
      <w:lvlJc w:val="left"/>
      <w:pPr>
        <w:ind w:left="1923" w:hanging="361"/>
      </w:pPr>
      <w:rPr>
        <w:rFonts w:hint="default"/>
      </w:rPr>
    </w:lvl>
    <w:lvl w:ilvl="4" w:tplc="FBDEFB9E">
      <w:numFmt w:val="bullet"/>
      <w:lvlText w:val="•"/>
      <w:lvlJc w:val="left"/>
      <w:pPr>
        <w:ind w:left="2464" w:hanging="361"/>
      </w:pPr>
      <w:rPr>
        <w:rFonts w:hint="default"/>
      </w:rPr>
    </w:lvl>
    <w:lvl w:ilvl="5" w:tplc="823A8C2C">
      <w:numFmt w:val="bullet"/>
      <w:lvlText w:val="•"/>
      <w:lvlJc w:val="left"/>
      <w:pPr>
        <w:ind w:left="3006" w:hanging="361"/>
      </w:pPr>
      <w:rPr>
        <w:rFonts w:hint="default"/>
      </w:rPr>
    </w:lvl>
    <w:lvl w:ilvl="6" w:tplc="09C29F20">
      <w:numFmt w:val="bullet"/>
      <w:lvlText w:val="•"/>
      <w:lvlJc w:val="left"/>
      <w:pPr>
        <w:ind w:left="3548" w:hanging="361"/>
      </w:pPr>
      <w:rPr>
        <w:rFonts w:hint="default"/>
      </w:rPr>
    </w:lvl>
    <w:lvl w:ilvl="7" w:tplc="28CC7894">
      <w:numFmt w:val="bullet"/>
      <w:lvlText w:val="•"/>
      <w:lvlJc w:val="left"/>
      <w:pPr>
        <w:ind w:left="4089" w:hanging="361"/>
      </w:pPr>
      <w:rPr>
        <w:rFonts w:hint="default"/>
      </w:rPr>
    </w:lvl>
    <w:lvl w:ilvl="8" w:tplc="39AE2504">
      <w:numFmt w:val="bullet"/>
      <w:lvlText w:val="•"/>
      <w:lvlJc w:val="left"/>
      <w:pPr>
        <w:ind w:left="4631" w:hanging="361"/>
      </w:pPr>
      <w:rPr>
        <w:rFonts w:hint="default"/>
      </w:rPr>
    </w:lvl>
  </w:abstractNum>
  <w:abstractNum w:abstractNumId="1" w15:restartNumberingAfterBreak="0">
    <w:nsid w:val="66D36FBD"/>
    <w:multiLevelType w:val="hybridMultilevel"/>
    <w:tmpl w:val="CCF42AAE"/>
    <w:lvl w:ilvl="0" w:tplc="AD96F338">
      <w:start w:val="1"/>
      <w:numFmt w:val="decimal"/>
      <w:lvlText w:val="%1."/>
      <w:lvlJc w:val="left"/>
      <w:pPr>
        <w:ind w:left="480" w:hanging="361"/>
      </w:pPr>
      <w:rPr>
        <w:rFonts w:ascii="Calibri" w:eastAsia="Calibri" w:hAnsi="Calibri" w:cs="Calibri" w:hint="default"/>
        <w:w w:val="100"/>
        <w:sz w:val="22"/>
        <w:szCs w:val="22"/>
      </w:rPr>
    </w:lvl>
    <w:lvl w:ilvl="1" w:tplc="4E661E6E">
      <w:numFmt w:val="bullet"/>
      <w:lvlText w:val="•"/>
      <w:lvlJc w:val="left"/>
      <w:pPr>
        <w:ind w:left="1468" w:hanging="361"/>
      </w:pPr>
      <w:rPr>
        <w:rFonts w:hint="default"/>
      </w:rPr>
    </w:lvl>
    <w:lvl w:ilvl="2" w:tplc="ED1E47EE">
      <w:numFmt w:val="bullet"/>
      <w:lvlText w:val="•"/>
      <w:lvlJc w:val="left"/>
      <w:pPr>
        <w:ind w:left="2456" w:hanging="361"/>
      </w:pPr>
      <w:rPr>
        <w:rFonts w:hint="default"/>
      </w:rPr>
    </w:lvl>
    <w:lvl w:ilvl="3" w:tplc="D85AB0CA">
      <w:numFmt w:val="bullet"/>
      <w:lvlText w:val="•"/>
      <w:lvlJc w:val="left"/>
      <w:pPr>
        <w:ind w:left="3444" w:hanging="361"/>
      </w:pPr>
      <w:rPr>
        <w:rFonts w:hint="default"/>
      </w:rPr>
    </w:lvl>
    <w:lvl w:ilvl="4" w:tplc="A2865ACA">
      <w:numFmt w:val="bullet"/>
      <w:lvlText w:val="•"/>
      <w:lvlJc w:val="left"/>
      <w:pPr>
        <w:ind w:left="4432" w:hanging="361"/>
      </w:pPr>
      <w:rPr>
        <w:rFonts w:hint="default"/>
      </w:rPr>
    </w:lvl>
    <w:lvl w:ilvl="5" w:tplc="67DAA226">
      <w:numFmt w:val="bullet"/>
      <w:lvlText w:val="•"/>
      <w:lvlJc w:val="left"/>
      <w:pPr>
        <w:ind w:left="5420" w:hanging="361"/>
      </w:pPr>
      <w:rPr>
        <w:rFonts w:hint="default"/>
      </w:rPr>
    </w:lvl>
    <w:lvl w:ilvl="6" w:tplc="368E3A78">
      <w:numFmt w:val="bullet"/>
      <w:lvlText w:val="•"/>
      <w:lvlJc w:val="left"/>
      <w:pPr>
        <w:ind w:left="6408" w:hanging="361"/>
      </w:pPr>
      <w:rPr>
        <w:rFonts w:hint="default"/>
      </w:rPr>
    </w:lvl>
    <w:lvl w:ilvl="7" w:tplc="70841266">
      <w:numFmt w:val="bullet"/>
      <w:lvlText w:val="•"/>
      <w:lvlJc w:val="left"/>
      <w:pPr>
        <w:ind w:left="7396" w:hanging="361"/>
      </w:pPr>
      <w:rPr>
        <w:rFonts w:hint="default"/>
      </w:rPr>
    </w:lvl>
    <w:lvl w:ilvl="8" w:tplc="34EA69FC">
      <w:numFmt w:val="bullet"/>
      <w:lvlText w:val="•"/>
      <w:lvlJc w:val="left"/>
      <w:pPr>
        <w:ind w:left="8384"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F8"/>
    <w:rsid w:val="001F3A1E"/>
    <w:rsid w:val="00620739"/>
    <w:rsid w:val="00A5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7772"/>
  <w15:chartTrackingRefBased/>
  <w15:docId w15:val="{FE9BCEFE-F01C-4AC8-B9B0-395E57C2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CF8"/>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5CF8"/>
    <w:pPr>
      <w:spacing w:after="160" w:line="259" w:lineRule="auto"/>
      <w:ind w:left="720"/>
      <w:contextualSpacing/>
    </w:pPr>
    <w:rPr>
      <w:rFonts w:eastAsiaTheme="minorHAnsi"/>
      <w:sz w:val="22"/>
      <w:szCs w:val="22"/>
      <w:lang w:eastAsia="en-US"/>
    </w:rPr>
  </w:style>
  <w:style w:type="paragraph" w:styleId="BodyText">
    <w:name w:val="Body Text"/>
    <w:basedOn w:val="Normal"/>
    <w:link w:val="BodyTextChar"/>
    <w:qFormat/>
    <w:rsid w:val="00A55CF8"/>
    <w:pPr>
      <w:widowControl w:val="0"/>
      <w:autoSpaceDE w:val="0"/>
      <w:autoSpaceDN w:val="0"/>
    </w:pPr>
    <w:rPr>
      <w:rFonts w:ascii="Calibri" w:eastAsia="Calibri" w:hAnsi="Calibri" w:cs="Calibri"/>
      <w:sz w:val="22"/>
      <w:szCs w:val="22"/>
      <w:lang w:eastAsia="en-US"/>
    </w:rPr>
  </w:style>
  <w:style w:type="character" w:customStyle="1" w:styleId="BodyTextChar">
    <w:name w:val="Body Text Char"/>
    <w:basedOn w:val="DefaultParagraphFont"/>
    <w:link w:val="BodyText"/>
    <w:rsid w:val="00A55CF8"/>
    <w:rPr>
      <w:rFonts w:ascii="Calibri" w:eastAsia="Calibri" w:hAnsi="Calibri" w:cs="Calibri"/>
    </w:rPr>
  </w:style>
  <w:style w:type="character" w:customStyle="1" w:styleId="ListParagraphChar">
    <w:name w:val="List Paragraph Char"/>
    <w:link w:val="ListParagraph"/>
    <w:uiPriority w:val="34"/>
    <w:locked/>
    <w:rsid w:val="00A55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Props1.xml><?xml version="1.0" encoding="utf-8"?>
<ds:datastoreItem xmlns:ds="http://schemas.openxmlformats.org/officeDocument/2006/customXml" ds:itemID="{2839B7D6-EAE9-4E4E-B9B7-838F8297E7DA}"/>
</file>

<file path=customXml/itemProps2.xml><?xml version="1.0" encoding="utf-8"?>
<ds:datastoreItem xmlns:ds="http://schemas.openxmlformats.org/officeDocument/2006/customXml" ds:itemID="{D5E895B6-9746-450C-8594-0E17B3489561}"/>
</file>

<file path=customXml/itemProps3.xml><?xml version="1.0" encoding="utf-8"?>
<ds:datastoreItem xmlns:ds="http://schemas.openxmlformats.org/officeDocument/2006/customXml" ds:itemID="{136328F4-E19B-48AC-9A0A-2EFAD4DAC377}"/>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Derry, Bob</dc:creator>
  <cp:keywords/>
  <dc:description/>
  <cp:lastModifiedBy>Ruiz, Lisette</cp:lastModifiedBy>
  <cp:revision>2</cp:revision>
  <dcterms:created xsi:type="dcterms:W3CDTF">2022-06-14T20:19:00Z</dcterms:created>
  <dcterms:modified xsi:type="dcterms:W3CDTF">2023-02-15T13:08:00Z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32000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