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BF40" w14:textId="77777777" w:rsidR="0047097C" w:rsidRPr="0047097C" w:rsidRDefault="0047097C" w:rsidP="0047097C">
      <w:pPr>
        <w:keepNext/>
        <w:keepLines/>
        <w:spacing w:before="240" w:after="0"/>
        <w:outlineLvl w:val="0"/>
        <w:rPr>
          <w:rFonts w:asciiTheme="majorHAnsi" w:eastAsia="Arial" w:hAnsiTheme="majorHAnsi" w:cstheme="majorBidi"/>
          <w:b/>
          <w:bCs/>
          <w:color w:val="2F5496" w:themeColor="accent1" w:themeShade="BF"/>
          <w:sz w:val="32"/>
          <w:szCs w:val="32"/>
        </w:rPr>
      </w:pPr>
      <w:bookmarkStart w:id="0" w:name="_Toc126142142"/>
      <w:bookmarkStart w:id="1" w:name="_Toc126226516"/>
      <w:r w:rsidRPr="0047097C">
        <w:rPr>
          <w:rFonts w:asciiTheme="majorHAnsi" w:eastAsia="Arial" w:hAnsiTheme="majorHAnsi" w:cstheme="majorBidi"/>
          <w:b/>
          <w:bCs/>
          <w:color w:val="2F5496" w:themeColor="accent1" w:themeShade="BF"/>
          <w:sz w:val="32"/>
          <w:szCs w:val="32"/>
        </w:rPr>
        <w:t>Appendix E: Statewide Layoff Aversion Program Grant Action Plan</w:t>
      </w:r>
      <w:bookmarkEnd w:id="0"/>
      <w:bookmarkEnd w:id="1"/>
      <w:r w:rsidRPr="0047097C">
        <w:rPr>
          <w:rFonts w:asciiTheme="majorHAnsi" w:eastAsia="Arial" w:hAnsiTheme="majorHAnsi" w:cstheme="majorBidi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6497B704" w14:textId="77777777" w:rsidR="0047097C" w:rsidRPr="0047097C" w:rsidRDefault="0047097C" w:rsidP="0047097C">
      <w:pPr>
        <w:widowControl w:val="0"/>
        <w:autoSpaceDE w:val="0"/>
        <w:autoSpaceDN w:val="0"/>
        <w:spacing w:before="31" w:after="0" w:line="240" w:lineRule="auto"/>
        <w:jc w:val="center"/>
        <w:rPr>
          <w:rFonts w:eastAsia="Arial" w:cstheme="minorHAnsi"/>
          <w:b/>
          <w:sz w:val="28"/>
        </w:rPr>
      </w:pPr>
    </w:p>
    <w:p w14:paraId="2B54FA35" w14:textId="77777777" w:rsidR="0047097C" w:rsidRPr="0047097C" w:rsidRDefault="0047097C" w:rsidP="0047097C">
      <w:pPr>
        <w:widowControl w:val="0"/>
        <w:autoSpaceDE w:val="0"/>
        <w:autoSpaceDN w:val="0"/>
        <w:spacing w:before="31" w:after="0" w:line="240" w:lineRule="auto"/>
        <w:jc w:val="center"/>
        <w:rPr>
          <w:rFonts w:eastAsia="Arial" w:cstheme="minorHAnsi"/>
          <w:sz w:val="28"/>
          <w:szCs w:val="28"/>
        </w:rPr>
      </w:pPr>
      <w:r w:rsidRPr="0047097C">
        <w:rPr>
          <w:rFonts w:eastAsia="Arial" w:cstheme="minorHAnsi"/>
          <w:sz w:val="28"/>
          <w:szCs w:val="28"/>
        </w:rPr>
        <w:t>General Instructions</w:t>
      </w:r>
    </w:p>
    <w:p w14:paraId="760F905A" w14:textId="77777777" w:rsidR="0047097C" w:rsidRPr="0047097C" w:rsidRDefault="0047097C" w:rsidP="0047097C">
      <w:pPr>
        <w:widowControl w:val="0"/>
        <w:autoSpaceDE w:val="0"/>
        <w:autoSpaceDN w:val="0"/>
        <w:spacing w:before="31" w:after="0" w:line="240" w:lineRule="auto"/>
        <w:rPr>
          <w:rFonts w:eastAsia="Arial" w:cstheme="minorHAnsi"/>
          <w:sz w:val="24"/>
          <w:szCs w:val="24"/>
        </w:rPr>
      </w:pPr>
    </w:p>
    <w:p w14:paraId="4E21C960" w14:textId="77777777" w:rsidR="0047097C" w:rsidRPr="0047097C" w:rsidRDefault="0047097C" w:rsidP="0047097C">
      <w:pPr>
        <w:widowControl w:val="0"/>
        <w:autoSpaceDE w:val="0"/>
        <w:autoSpaceDN w:val="0"/>
        <w:spacing w:before="31" w:after="0" w:line="240" w:lineRule="auto"/>
        <w:rPr>
          <w:rFonts w:eastAsia="Arial" w:cstheme="minorHAnsi"/>
          <w:sz w:val="24"/>
          <w:szCs w:val="24"/>
        </w:rPr>
      </w:pPr>
      <w:r w:rsidRPr="0047097C">
        <w:rPr>
          <w:rFonts w:eastAsia="Arial" w:cstheme="minorHAnsi"/>
          <w:sz w:val="24"/>
          <w:szCs w:val="24"/>
        </w:rPr>
        <w:t>The Action Plan template on the following page should be completed by addressing the guiding question: Does the action plan align with the goals of Statewide Layoff Aversion Program by:</w:t>
      </w:r>
    </w:p>
    <w:p w14:paraId="01374B4F" w14:textId="77777777" w:rsidR="0047097C" w:rsidRPr="0047097C" w:rsidRDefault="0047097C" w:rsidP="0047097C">
      <w:pPr>
        <w:rPr>
          <w:rFonts w:cstheme="minorHAnsi"/>
          <w:sz w:val="24"/>
          <w:szCs w:val="24"/>
        </w:rPr>
      </w:pPr>
    </w:p>
    <w:p w14:paraId="4150CA99" w14:textId="77777777" w:rsidR="0047097C" w:rsidRPr="0047097C" w:rsidRDefault="0047097C" w:rsidP="0047097C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r w:rsidRPr="0047097C">
        <w:rPr>
          <w:rFonts w:cstheme="minorHAnsi"/>
          <w:sz w:val="24"/>
          <w:szCs w:val="24"/>
        </w:rPr>
        <w:t>Identifying at-risk businesses?</w:t>
      </w:r>
    </w:p>
    <w:p w14:paraId="53793290" w14:textId="77777777" w:rsidR="0047097C" w:rsidRPr="0047097C" w:rsidRDefault="0047097C" w:rsidP="0047097C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r w:rsidRPr="0047097C">
        <w:rPr>
          <w:rFonts w:cstheme="minorHAnsi"/>
          <w:sz w:val="24"/>
          <w:szCs w:val="24"/>
        </w:rPr>
        <w:t>Performing outreach to at-risk businesses?</w:t>
      </w:r>
    </w:p>
    <w:p w14:paraId="6B95A197" w14:textId="77777777" w:rsidR="0047097C" w:rsidRPr="0047097C" w:rsidRDefault="0047097C" w:rsidP="0047097C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r w:rsidRPr="0047097C">
        <w:rPr>
          <w:rFonts w:cstheme="minorHAnsi"/>
          <w:sz w:val="24"/>
          <w:szCs w:val="24"/>
        </w:rPr>
        <w:t>Assessing, developing, and implementing individualized lay-off aversion plans for enrolled businesses?</w:t>
      </w:r>
    </w:p>
    <w:p w14:paraId="6665118B" w14:textId="77777777" w:rsidR="0047097C" w:rsidRPr="0047097C" w:rsidRDefault="0047097C" w:rsidP="0047097C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r w:rsidRPr="0047097C">
        <w:rPr>
          <w:rFonts w:cstheme="minorHAnsi"/>
          <w:sz w:val="24"/>
          <w:szCs w:val="24"/>
        </w:rPr>
        <w:t>Connecting imminent layoff businesses to Rapid Response?</w:t>
      </w:r>
    </w:p>
    <w:p w14:paraId="4E5EECB8" w14:textId="77777777" w:rsidR="0047097C" w:rsidRPr="0047097C" w:rsidRDefault="0047097C" w:rsidP="0047097C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r w:rsidRPr="0047097C">
        <w:rPr>
          <w:rFonts w:cstheme="minorHAnsi"/>
          <w:sz w:val="24"/>
          <w:szCs w:val="24"/>
        </w:rPr>
        <w:t>Instituting capacity building activities?</w:t>
      </w:r>
    </w:p>
    <w:p w14:paraId="2AAC25E9" w14:textId="77777777" w:rsidR="0047097C" w:rsidRPr="0047097C" w:rsidRDefault="0047097C" w:rsidP="0047097C">
      <w:pPr>
        <w:widowControl w:val="0"/>
        <w:autoSpaceDE w:val="0"/>
        <w:autoSpaceDN w:val="0"/>
        <w:spacing w:after="0" w:line="247" w:lineRule="auto"/>
        <w:rPr>
          <w:rFonts w:eastAsia="Arial" w:cstheme="minorHAnsi"/>
          <w:sz w:val="24"/>
          <w:szCs w:val="40"/>
        </w:rPr>
      </w:pPr>
    </w:p>
    <w:p w14:paraId="29373808" w14:textId="77777777" w:rsidR="0047097C" w:rsidRPr="0047097C" w:rsidRDefault="0047097C" w:rsidP="0047097C">
      <w:pPr>
        <w:widowControl w:val="0"/>
        <w:autoSpaceDE w:val="0"/>
        <w:autoSpaceDN w:val="0"/>
        <w:spacing w:after="0" w:line="247" w:lineRule="auto"/>
        <w:rPr>
          <w:rFonts w:eastAsia="Arial" w:cstheme="minorHAnsi"/>
          <w:sz w:val="40"/>
          <w:szCs w:val="56"/>
        </w:rPr>
      </w:pPr>
    </w:p>
    <w:p w14:paraId="466D6352" w14:textId="77777777" w:rsidR="0047097C" w:rsidRPr="0047097C" w:rsidRDefault="0047097C" w:rsidP="0047097C">
      <w:pPr>
        <w:widowControl w:val="0"/>
        <w:autoSpaceDE w:val="0"/>
        <w:autoSpaceDN w:val="0"/>
        <w:spacing w:after="0" w:line="247" w:lineRule="auto"/>
        <w:rPr>
          <w:rFonts w:eastAsia="Arial" w:cstheme="minorHAnsi"/>
          <w:sz w:val="40"/>
          <w:szCs w:val="56"/>
        </w:rPr>
      </w:pPr>
    </w:p>
    <w:p w14:paraId="6D882783" w14:textId="77777777" w:rsidR="0047097C" w:rsidRPr="0047097C" w:rsidRDefault="0047097C" w:rsidP="0047097C">
      <w:pPr>
        <w:widowControl w:val="0"/>
        <w:autoSpaceDE w:val="0"/>
        <w:autoSpaceDN w:val="0"/>
        <w:spacing w:after="0" w:line="247" w:lineRule="auto"/>
        <w:rPr>
          <w:rFonts w:eastAsia="Arial" w:cstheme="minorHAnsi"/>
          <w:sz w:val="40"/>
          <w:szCs w:val="56"/>
        </w:rPr>
      </w:pPr>
    </w:p>
    <w:p w14:paraId="1B60CDEB" w14:textId="77777777" w:rsidR="0047097C" w:rsidRPr="0047097C" w:rsidRDefault="0047097C" w:rsidP="0047097C">
      <w:pPr>
        <w:widowControl w:val="0"/>
        <w:autoSpaceDE w:val="0"/>
        <w:autoSpaceDN w:val="0"/>
        <w:spacing w:after="0" w:line="247" w:lineRule="auto"/>
        <w:rPr>
          <w:rFonts w:eastAsia="Arial" w:cstheme="minorHAnsi"/>
          <w:sz w:val="40"/>
          <w:szCs w:val="56"/>
        </w:rPr>
      </w:pPr>
    </w:p>
    <w:p w14:paraId="6BC877A0" w14:textId="77777777" w:rsidR="0047097C" w:rsidRPr="0047097C" w:rsidRDefault="0047097C" w:rsidP="0047097C">
      <w:pPr>
        <w:widowControl w:val="0"/>
        <w:autoSpaceDE w:val="0"/>
        <w:autoSpaceDN w:val="0"/>
        <w:spacing w:after="0" w:line="247" w:lineRule="auto"/>
        <w:rPr>
          <w:rFonts w:eastAsia="Arial" w:cstheme="minorHAnsi"/>
          <w:sz w:val="40"/>
          <w:szCs w:val="56"/>
        </w:rPr>
      </w:pPr>
    </w:p>
    <w:p w14:paraId="04A22B5E" w14:textId="77777777" w:rsidR="0047097C" w:rsidRPr="0047097C" w:rsidRDefault="0047097C" w:rsidP="0047097C">
      <w:pPr>
        <w:widowControl w:val="0"/>
        <w:autoSpaceDE w:val="0"/>
        <w:autoSpaceDN w:val="0"/>
        <w:spacing w:after="0" w:line="247" w:lineRule="auto"/>
        <w:rPr>
          <w:rFonts w:eastAsia="Arial" w:cstheme="minorHAnsi"/>
          <w:sz w:val="40"/>
          <w:szCs w:val="56"/>
        </w:rPr>
      </w:pPr>
    </w:p>
    <w:p w14:paraId="5C665A89" w14:textId="77777777" w:rsidR="0047097C" w:rsidRPr="0047097C" w:rsidRDefault="0047097C" w:rsidP="0047097C">
      <w:pPr>
        <w:widowControl w:val="0"/>
        <w:autoSpaceDE w:val="0"/>
        <w:autoSpaceDN w:val="0"/>
        <w:spacing w:after="0" w:line="247" w:lineRule="auto"/>
        <w:rPr>
          <w:rFonts w:eastAsia="Arial" w:cstheme="minorHAnsi"/>
          <w:sz w:val="40"/>
          <w:szCs w:val="56"/>
        </w:rPr>
      </w:pPr>
    </w:p>
    <w:p w14:paraId="5DAC2C1C" w14:textId="77777777" w:rsidR="0047097C" w:rsidRPr="0047097C" w:rsidRDefault="0047097C" w:rsidP="0047097C">
      <w:pPr>
        <w:widowControl w:val="0"/>
        <w:autoSpaceDE w:val="0"/>
        <w:autoSpaceDN w:val="0"/>
        <w:spacing w:after="0" w:line="247" w:lineRule="auto"/>
        <w:rPr>
          <w:rFonts w:eastAsia="Arial" w:cstheme="minorHAnsi"/>
          <w:sz w:val="40"/>
          <w:szCs w:val="56"/>
        </w:rPr>
      </w:pPr>
    </w:p>
    <w:p w14:paraId="31250F0E" w14:textId="77777777" w:rsidR="0047097C" w:rsidRPr="0047097C" w:rsidRDefault="0047097C" w:rsidP="0047097C">
      <w:pPr>
        <w:widowControl w:val="0"/>
        <w:autoSpaceDE w:val="0"/>
        <w:autoSpaceDN w:val="0"/>
        <w:spacing w:after="0" w:line="247" w:lineRule="auto"/>
        <w:rPr>
          <w:rFonts w:eastAsia="Arial" w:cstheme="minorHAnsi"/>
          <w:sz w:val="40"/>
          <w:szCs w:val="56"/>
        </w:rPr>
      </w:pPr>
    </w:p>
    <w:p w14:paraId="75BF609A" w14:textId="77777777" w:rsidR="0047097C" w:rsidRPr="0047097C" w:rsidRDefault="0047097C" w:rsidP="0047097C">
      <w:pPr>
        <w:widowControl w:val="0"/>
        <w:autoSpaceDE w:val="0"/>
        <w:autoSpaceDN w:val="0"/>
        <w:spacing w:after="0" w:line="247" w:lineRule="auto"/>
        <w:rPr>
          <w:rFonts w:eastAsia="Arial" w:cstheme="minorHAnsi"/>
          <w:sz w:val="40"/>
          <w:szCs w:val="56"/>
        </w:rPr>
      </w:pPr>
    </w:p>
    <w:p w14:paraId="49E9EFF4" w14:textId="77777777" w:rsidR="0047097C" w:rsidRPr="0047097C" w:rsidRDefault="0047097C" w:rsidP="0047097C">
      <w:pPr>
        <w:widowControl w:val="0"/>
        <w:autoSpaceDE w:val="0"/>
        <w:autoSpaceDN w:val="0"/>
        <w:spacing w:after="0" w:line="247" w:lineRule="auto"/>
        <w:rPr>
          <w:rFonts w:eastAsia="Arial" w:cstheme="minorHAnsi"/>
          <w:sz w:val="40"/>
          <w:szCs w:val="56"/>
        </w:rPr>
      </w:pPr>
    </w:p>
    <w:p w14:paraId="2EA72ECC" w14:textId="77777777" w:rsidR="0047097C" w:rsidRPr="0047097C" w:rsidRDefault="0047097C" w:rsidP="0047097C">
      <w:pPr>
        <w:widowControl w:val="0"/>
        <w:autoSpaceDE w:val="0"/>
        <w:autoSpaceDN w:val="0"/>
        <w:spacing w:after="0" w:line="247" w:lineRule="auto"/>
        <w:rPr>
          <w:rFonts w:eastAsia="Arial" w:cstheme="minorHAnsi"/>
          <w:sz w:val="40"/>
          <w:szCs w:val="56"/>
        </w:rPr>
      </w:pPr>
    </w:p>
    <w:p w14:paraId="5EBB02B4" w14:textId="77777777" w:rsidR="0047097C" w:rsidRPr="0047097C" w:rsidRDefault="0047097C" w:rsidP="0047097C">
      <w:pPr>
        <w:widowControl w:val="0"/>
        <w:autoSpaceDE w:val="0"/>
        <w:autoSpaceDN w:val="0"/>
        <w:spacing w:after="0" w:line="247" w:lineRule="auto"/>
        <w:rPr>
          <w:rFonts w:eastAsia="Arial" w:cstheme="minorHAnsi"/>
          <w:sz w:val="40"/>
          <w:szCs w:val="56"/>
        </w:rPr>
      </w:pPr>
    </w:p>
    <w:p w14:paraId="47638EE1" w14:textId="77777777" w:rsidR="0047097C" w:rsidRPr="0047097C" w:rsidRDefault="0047097C" w:rsidP="0047097C">
      <w:pPr>
        <w:widowControl w:val="0"/>
        <w:autoSpaceDE w:val="0"/>
        <w:autoSpaceDN w:val="0"/>
        <w:spacing w:after="0" w:line="247" w:lineRule="auto"/>
        <w:rPr>
          <w:rFonts w:eastAsia="Arial" w:cstheme="minorHAnsi"/>
          <w:sz w:val="40"/>
          <w:szCs w:val="56"/>
        </w:rPr>
      </w:pPr>
    </w:p>
    <w:p w14:paraId="516D1F42" w14:textId="77777777" w:rsidR="0047097C" w:rsidRPr="0047097C" w:rsidRDefault="0047097C" w:rsidP="0047097C">
      <w:pPr>
        <w:widowControl w:val="0"/>
        <w:autoSpaceDE w:val="0"/>
        <w:autoSpaceDN w:val="0"/>
        <w:spacing w:after="0" w:line="247" w:lineRule="auto"/>
        <w:rPr>
          <w:rFonts w:eastAsia="Arial" w:cstheme="minorHAnsi"/>
          <w:sz w:val="40"/>
          <w:szCs w:val="56"/>
        </w:rPr>
      </w:pPr>
    </w:p>
    <w:p w14:paraId="551FDAFC" w14:textId="77777777" w:rsidR="0047097C" w:rsidRPr="0047097C" w:rsidRDefault="0047097C" w:rsidP="0047097C">
      <w:pPr>
        <w:widowControl w:val="0"/>
        <w:autoSpaceDE w:val="0"/>
        <w:autoSpaceDN w:val="0"/>
        <w:spacing w:after="0" w:line="247" w:lineRule="auto"/>
        <w:rPr>
          <w:rFonts w:eastAsia="Arial" w:cstheme="minorHAnsi"/>
          <w:sz w:val="16"/>
        </w:rPr>
      </w:pPr>
    </w:p>
    <w:tbl>
      <w:tblPr>
        <w:tblStyle w:val="TableGrid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350"/>
      </w:tblGrid>
      <w:tr w:rsidR="0047097C" w:rsidRPr="0047097C" w14:paraId="7EBE2646" w14:textId="77777777" w:rsidTr="00576830">
        <w:tc>
          <w:tcPr>
            <w:tcW w:w="10070" w:type="dxa"/>
            <w:shd w:val="clear" w:color="auto" w:fill="BDD6EE" w:themeFill="accent5" w:themeFillTint="66"/>
          </w:tcPr>
          <w:p w14:paraId="4220C8A4" w14:textId="77777777" w:rsidR="0047097C" w:rsidRPr="0047097C" w:rsidRDefault="0047097C" w:rsidP="0047097C">
            <w:pPr>
              <w:rPr>
                <w:rFonts w:cstheme="minorHAnsi"/>
                <w:b/>
                <w:bCs/>
              </w:rPr>
            </w:pPr>
            <w:r w:rsidRPr="0047097C">
              <w:rPr>
                <w:rFonts w:cstheme="minorHAnsi"/>
                <w:b/>
                <w:bCs/>
              </w:rPr>
              <w:lastRenderedPageBreak/>
              <w:t>Goal 1:</w:t>
            </w:r>
          </w:p>
        </w:tc>
      </w:tr>
    </w:tbl>
    <w:p w14:paraId="5FCF3E71" w14:textId="77777777" w:rsidR="0047097C" w:rsidRPr="0047097C" w:rsidRDefault="0047097C" w:rsidP="0047097C">
      <w:pPr>
        <w:rPr>
          <w:rFonts w:cstheme="minorHAnsi"/>
          <w:b/>
          <w:bCs/>
        </w:rPr>
      </w:pPr>
    </w:p>
    <w:p w14:paraId="2C9B6E5C" w14:textId="77777777" w:rsidR="0047097C" w:rsidRPr="0047097C" w:rsidRDefault="0047097C" w:rsidP="0047097C">
      <w:pPr>
        <w:rPr>
          <w:rFonts w:cstheme="minorHAnsi"/>
        </w:rPr>
      </w:pPr>
      <w:r w:rsidRPr="0047097C">
        <w:rPr>
          <w:rFonts w:cstheme="minorHAnsi"/>
        </w:rPr>
        <w:t>Activity 1:</w:t>
      </w:r>
    </w:p>
    <w:p w14:paraId="61E59C2E" w14:textId="77777777" w:rsidR="0047097C" w:rsidRPr="0047097C" w:rsidRDefault="0047097C" w:rsidP="0047097C">
      <w:pPr>
        <w:rPr>
          <w:rFonts w:cstheme="minorHAnsi"/>
        </w:rPr>
      </w:pPr>
      <w:r w:rsidRPr="0047097C">
        <w:rPr>
          <w:rFonts w:cstheme="minorHAnsi"/>
        </w:rPr>
        <w:t>Timeline (quarter(s)) of project in which the activity will take place:</w:t>
      </w:r>
    </w:p>
    <w:p w14:paraId="40A58BF8" w14:textId="77777777" w:rsidR="0047097C" w:rsidRPr="0047097C" w:rsidRDefault="0047097C" w:rsidP="0047097C">
      <w:pPr>
        <w:rPr>
          <w:rFonts w:cstheme="minorHAnsi"/>
        </w:rPr>
      </w:pPr>
      <w:r w:rsidRPr="0047097C">
        <w:rPr>
          <w:rFonts w:cstheme="minorHAnsi"/>
        </w:rPr>
        <w:t>Measurable indicators of progress:</w:t>
      </w:r>
    </w:p>
    <w:p w14:paraId="29F77B38" w14:textId="77777777" w:rsidR="0047097C" w:rsidRPr="0047097C" w:rsidRDefault="0047097C" w:rsidP="0047097C">
      <w:pPr>
        <w:rPr>
          <w:rFonts w:cstheme="minorHAnsi"/>
        </w:rPr>
      </w:pPr>
      <w:r w:rsidRPr="0047097C">
        <w:rPr>
          <w:rFonts w:cstheme="minorHAnsi"/>
        </w:rPr>
        <w:t>Expected outcome(s) of activity:</w:t>
      </w:r>
    </w:p>
    <w:p w14:paraId="163EC9D2" w14:textId="77777777" w:rsidR="0047097C" w:rsidRPr="0047097C" w:rsidRDefault="0047097C" w:rsidP="0047097C">
      <w:pPr>
        <w:rPr>
          <w:rFonts w:cstheme="minorHAnsi"/>
        </w:rPr>
      </w:pPr>
      <w:r w:rsidRPr="0047097C">
        <w:rPr>
          <w:rFonts w:cstheme="minorHAnsi"/>
        </w:rPr>
        <w:t>Amount budgeted for activity (estimated; subject to change):</w:t>
      </w:r>
    </w:p>
    <w:p w14:paraId="01D132CB" w14:textId="77777777" w:rsidR="0047097C" w:rsidRPr="0047097C" w:rsidRDefault="0047097C" w:rsidP="0047097C">
      <w:pPr>
        <w:rPr>
          <w:rFonts w:cstheme="minorHAnsi"/>
        </w:rPr>
      </w:pPr>
    </w:p>
    <w:p w14:paraId="51963D62" w14:textId="77777777" w:rsidR="0047097C" w:rsidRPr="0047097C" w:rsidRDefault="0047097C" w:rsidP="0047097C">
      <w:pPr>
        <w:rPr>
          <w:rFonts w:cstheme="minorHAnsi"/>
        </w:rPr>
      </w:pPr>
      <w:r w:rsidRPr="0047097C">
        <w:rPr>
          <w:rFonts w:cstheme="minorHAnsi"/>
        </w:rPr>
        <w:t>Activity 2 (etc., continue as needed):</w:t>
      </w:r>
    </w:p>
    <w:p w14:paraId="0BBDB5D1" w14:textId="77777777" w:rsidR="0047097C" w:rsidRPr="0047097C" w:rsidRDefault="0047097C" w:rsidP="0047097C">
      <w:pPr>
        <w:rPr>
          <w:rFonts w:cstheme="minorHAnsi"/>
        </w:rPr>
      </w:pPr>
      <w:r w:rsidRPr="0047097C">
        <w:rPr>
          <w:rFonts w:cstheme="minorHAnsi"/>
        </w:rPr>
        <w:t>Timeline (quarter(s)) of project in which the activity will take place:</w:t>
      </w:r>
    </w:p>
    <w:p w14:paraId="07F4DBE9" w14:textId="77777777" w:rsidR="0047097C" w:rsidRPr="0047097C" w:rsidRDefault="0047097C" w:rsidP="0047097C">
      <w:pPr>
        <w:rPr>
          <w:rFonts w:cstheme="minorHAnsi"/>
        </w:rPr>
      </w:pPr>
      <w:r w:rsidRPr="0047097C">
        <w:rPr>
          <w:rFonts w:cstheme="minorHAnsi"/>
        </w:rPr>
        <w:t>Measurable indicators of progress:</w:t>
      </w:r>
    </w:p>
    <w:p w14:paraId="57A529F9" w14:textId="77777777" w:rsidR="0047097C" w:rsidRPr="0047097C" w:rsidRDefault="0047097C" w:rsidP="0047097C">
      <w:pPr>
        <w:rPr>
          <w:rFonts w:cstheme="minorHAnsi"/>
        </w:rPr>
      </w:pPr>
      <w:r w:rsidRPr="0047097C">
        <w:rPr>
          <w:rFonts w:cstheme="minorHAnsi"/>
        </w:rPr>
        <w:t>Expected outcome(s) of activity:</w:t>
      </w:r>
    </w:p>
    <w:p w14:paraId="7648155D" w14:textId="77777777" w:rsidR="0047097C" w:rsidRPr="0047097C" w:rsidRDefault="0047097C" w:rsidP="0047097C">
      <w:pPr>
        <w:rPr>
          <w:rFonts w:cstheme="minorHAnsi"/>
        </w:rPr>
      </w:pPr>
      <w:r w:rsidRPr="0047097C">
        <w:rPr>
          <w:rFonts w:cstheme="minorHAnsi"/>
        </w:rPr>
        <w:t>Amount budgeted for activity (estimated; subject to change):</w:t>
      </w:r>
    </w:p>
    <w:p w14:paraId="46687DCE" w14:textId="77777777" w:rsidR="0047097C" w:rsidRPr="0047097C" w:rsidRDefault="0047097C" w:rsidP="0047097C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097C" w:rsidRPr="0047097C" w14:paraId="28552862" w14:textId="77777777" w:rsidTr="00576830">
        <w:tc>
          <w:tcPr>
            <w:tcW w:w="10070" w:type="dxa"/>
            <w:shd w:val="clear" w:color="auto" w:fill="BDD6EE" w:themeFill="accent5" w:themeFillTint="66"/>
          </w:tcPr>
          <w:p w14:paraId="31AF2CC4" w14:textId="77777777" w:rsidR="0047097C" w:rsidRPr="0047097C" w:rsidRDefault="0047097C" w:rsidP="0047097C">
            <w:pPr>
              <w:rPr>
                <w:rFonts w:cstheme="minorHAnsi"/>
                <w:b/>
                <w:bCs/>
              </w:rPr>
            </w:pPr>
            <w:r w:rsidRPr="0047097C">
              <w:rPr>
                <w:rFonts w:cstheme="minorHAnsi"/>
                <w:b/>
                <w:bCs/>
              </w:rPr>
              <w:t>Goal 2:</w:t>
            </w:r>
          </w:p>
        </w:tc>
      </w:tr>
    </w:tbl>
    <w:p w14:paraId="65FAEE86" w14:textId="77777777" w:rsidR="0047097C" w:rsidRPr="0047097C" w:rsidRDefault="0047097C" w:rsidP="0047097C">
      <w:pPr>
        <w:rPr>
          <w:rFonts w:cstheme="minorHAnsi"/>
        </w:rPr>
      </w:pPr>
    </w:p>
    <w:p w14:paraId="669D69FD" w14:textId="77777777" w:rsidR="0047097C" w:rsidRPr="0047097C" w:rsidRDefault="0047097C" w:rsidP="0047097C">
      <w:pPr>
        <w:rPr>
          <w:rFonts w:cstheme="minorHAnsi"/>
        </w:rPr>
      </w:pPr>
      <w:r w:rsidRPr="0047097C">
        <w:rPr>
          <w:rFonts w:cstheme="minorHAnsi"/>
        </w:rPr>
        <w:t>Activity 1:</w:t>
      </w:r>
    </w:p>
    <w:p w14:paraId="3FF7EA8C" w14:textId="77777777" w:rsidR="0047097C" w:rsidRPr="0047097C" w:rsidRDefault="0047097C" w:rsidP="0047097C">
      <w:pPr>
        <w:rPr>
          <w:rFonts w:cstheme="minorHAnsi"/>
        </w:rPr>
      </w:pPr>
      <w:r w:rsidRPr="0047097C">
        <w:rPr>
          <w:rFonts w:cstheme="minorHAnsi"/>
        </w:rPr>
        <w:t>Timeline (quarter(s)) of project in which the activity will take place:</w:t>
      </w:r>
    </w:p>
    <w:p w14:paraId="24EDDC52" w14:textId="77777777" w:rsidR="0047097C" w:rsidRPr="0047097C" w:rsidRDefault="0047097C" w:rsidP="0047097C">
      <w:pPr>
        <w:rPr>
          <w:rFonts w:cstheme="minorHAnsi"/>
        </w:rPr>
      </w:pPr>
      <w:r w:rsidRPr="0047097C">
        <w:rPr>
          <w:rFonts w:cstheme="minorHAnsi"/>
        </w:rPr>
        <w:t>Measurable indicators of progress:</w:t>
      </w:r>
    </w:p>
    <w:p w14:paraId="5429F900" w14:textId="77777777" w:rsidR="0047097C" w:rsidRPr="0047097C" w:rsidRDefault="0047097C" w:rsidP="0047097C">
      <w:pPr>
        <w:rPr>
          <w:rFonts w:cstheme="minorHAnsi"/>
        </w:rPr>
      </w:pPr>
      <w:r w:rsidRPr="0047097C">
        <w:rPr>
          <w:rFonts w:cstheme="minorHAnsi"/>
        </w:rPr>
        <w:t>Expected outcome(s) of activity:</w:t>
      </w:r>
    </w:p>
    <w:p w14:paraId="69424C37" w14:textId="77777777" w:rsidR="0047097C" w:rsidRPr="0047097C" w:rsidRDefault="0047097C" w:rsidP="0047097C">
      <w:pPr>
        <w:rPr>
          <w:rFonts w:cstheme="minorHAnsi"/>
        </w:rPr>
      </w:pPr>
      <w:r w:rsidRPr="0047097C">
        <w:rPr>
          <w:rFonts w:cstheme="minorHAnsi"/>
        </w:rPr>
        <w:t>Amount budgeted for activity (estimated; subject to change):</w:t>
      </w:r>
    </w:p>
    <w:p w14:paraId="2F72C44E" w14:textId="77777777" w:rsidR="0047097C" w:rsidRPr="0047097C" w:rsidRDefault="0047097C" w:rsidP="0047097C">
      <w:pPr>
        <w:rPr>
          <w:rFonts w:cstheme="minorHAnsi"/>
        </w:rPr>
      </w:pPr>
    </w:p>
    <w:p w14:paraId="60E1B482" w14:textId="77777777" w:rsidR="0047097C" w:rsidRPr="0047097C" w:rsidRDefault="0047097C" w:rsidP="0047097C">
      <w:pPr>
        <w:rPr>
          <w:rFonts w:cstheme="minorHAnsi"/>
        </w:rPr>
      </w:pPr>
      <w:r w:rsidRPr="0047097C">
        <w:rPr>
          <w:rFonts w:cstheme="minorHAnsi"/>
        </w:rPr>
        <w:t>Activity 2 (etc., continue as needed):</w:t>
      </w:r>
    </w:p>
    <w:p w14:paraId="4DD6C6B4" w14:textId="77777777" w:rsidR="0047097C" w:rsidRPr="0047097C" w:rsidRDefault="0047097C" w:rsidP="0047097C">
      <w:pPr>
        <w:rPr>
          <w:rFonts w:cstheme="minorHAnsi"/>
        </w:rPr>
      </w:pPr>
      <w:r w:rsidRPr="0047097C">
        <w:rPr>
          <w:rFonts w:cstheme="minorHAnsi"/>
        </w:rPr>
        <w:t>Timeline (quarter(s)) of project in which the activity will take place:</w:t>
      </w:r>
    </w:p>
    <w:p w14:paraId="4391BB4F" w14:textId="77777777" w:rsidR="0047097C" w:rsidRPr="0047097C" w:rsidRDefault="0047097C" w:rsidP="0047097C">
      <w:pPr>
        <w:rPr>
          <w:rFonts w:cstheme="minorHAnsi"/>
        </w:rPr>
      </w:pPr>
      <w:r w:rsidRPr="0047097C">
        <w:rPr>
          <w:rFonts w:cstheme="minorHAnsi"/>
        </w:rPr>
        <w:t>Measurable indicators of progress:</w:t>
      </w:r>
    </w:p>
    <w:p w14:paraId="48CBB052" w14:textId="77777777" w:rsidR="0047097C" w:rsidRPr="0047097C" w:rsidRDefault="0047097C" w:rsidP="0047097C">
      <w:pPr>
        <w:rPr>
          <w:rFonts w:cstheme="minorHAnsi"/>
        </w:rPr>
      </w:pPr>
      <w:r w:rsidRPr="0047097C">
        <w:rPr>
          <w:rFonts w:cstheme="minorHAnsi"/>
        </w:rPr>
        <w:t>Expected outcome(s) of activity:</w:t>
      </w:r>
    </w:p>
    <w:p w14:paraId="493825D6" w14:textId="77777777" w:rsidR="0047097C" w:rsidRPr="0047097C" w:rsidRDefault="0047097C" w:rsidP="0047097C">
      <w:pPr>
        <w:rPr>
          <w:rFonts w:cstheme="minorHAnsi"/>
        </w:rPr>
      </w:pPr>
      <w:r w:rsidRPr="0047097C">
        <w:rPr>
          <w:rFonts w:cstheme="minorHAnsi"/>
        </w:rPr>
        <w:t>Amount budgeted for activity (estimated; subject to change):</w:t>
      </w:r>
    </w:p>
    <w:p w14:paraId="0A1059BD" w14:textId="77777777" w:rsidR="0047097C" w:rsidRPr="0047097C" w:rsidRDefault="0047097C" w:rsidP="0047097C">
      <w:pPr>
        <w:rPr>
          <w:rFonts w:cstheme="minorHAnsi"/>
          <w:b/>
          <w:bCs/>
        </w:rPr>
      </w:pPr>
    </w:p>
    <w:tbl>
      <w:tblPr>
        <w:tblStyle w:val="TableGrid"/>
        <w:tblW w:w="10075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0075"/>
      </w:tblGrid>
      <w:tr w:rsidR="0047097C" w:rsidRPr="0047097C" w14:paraId="6EBE8704" w14:textId="77777777" w:rsidTr="00576830">
        <w:tc>
          <w:tcPr>
            <w:tcW w:w="10075" w:type="dxa"/>
            <w:shd w:val="clear" w:color="auto" w:fill="BDD6EE" w:themeFill="accent5" w:themeFillTint="66"/>
          </w:tcPr>
          <w:p w14:paraId="304F56B7" w14:textId="77777777" w:rsidR="0047097C" w:rsidRPr="0047097C" w:rsidRDefault="0047097C" w:rsidP="0047097C">
            <w:pPr>
              <w:rPr>
                <w:rFonts w:cstheme="minorHAnsi"/>
                <w:b/>
                <w:bCs/>
              </w:rPr>
            </w:pPr>
            <w:r w:rsidRPr="0047097C">
              <w:rPr>
                <w:rFonts w:cstheme="minorHAnsi"/>
                <w:b/>
                <w:bCs/>
              </w:rPr>
              <w:t>Goal 3: (etc., continue as needed)</w:t>
            </w:r>
          </w:p>
        </w:tc>
      </w:tr>
    </w:tbl>
    <w:p w14:paraId="1E4E8ACF" w14:textId="77777777" w:rsidR="0047097C" w:rsidRPr="0047097C" w:rsidRDefault="0047097C" w:rsidP="0047097C">
      <w:pPr>
        <w:rPr>
          <w:rFonts w:cstheme="minorHAnsi"/>
        </w:rPr>
      </w:pPr>
    </w:p>
    <w:sectPr w:rsidR="0047097C" w:rsidRPr="00470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D588D"/>
    <w:multiLevelType w:val="hybridMultilevel"/>
    <w:tmpl w:val="DFDA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7C"/>
    <w:rsid w:val="00007F94"/>
    <w:rsid w:val="0047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9559"/>
  <w15:chartTrackingRefBased/>
  <w15:docId w15:val="{92F8346A-350C-42C9-922A-D4EC4940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97C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7CD6F3-A023-4B17-A1F9-DD5F26F6E14F}"/>
</file>

<file path=customXml/itemProps2.xml><?xml version="1.0" encoding="utf-8"?>
<ds:datastoreItem xmlns:ds="http://schemas.openxmlformats.org/officeDocument/2006/customXml" ds:itemID="{41D1873E-6001-433A-84F3-705DC57C088F}"/>
</file>

<file path=customXml/itemProps3.xml><?xml version="1.0" encoding="utf-8"?>
<ds:datastoreItem xmlns:ds="http://schemas.openxmlformats.org/officeDocument/2006/customXml" ds:itemID="{9A308A73-B24A-45C1-9D27-04D8ECC7B0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1305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Pennsylvania Department of Labor &amp; Industry</Company>
  <LinksUpToDate>false</LinksUpToDate>
  <CharactersWithSpaces>1485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SLAP Appendix E - Action Plan</dc:title>
  <dc:subject/>
  <dc:creator>Vierlinck, Barbara</dc:creator>
  <cp:keywords/>
  <dc:description/>
  <cp:lastModifiedBy>Rokosz, Stephanie</cp:lastModifiedBy>
  <cp:revision>2</cp:revision>
  <dcterms:created xsi:type="dcterms:W3CDTF">2023-02-02T16:22:00Z</dcterms:created>
  <dcterms:modified xsi:type="dcterms:W3CDTF">2023-02-16T17:42:00Z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30900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