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FE" w:rsidRPr="003C6F00" w:rsidRDefault="008F1CFE" w:rsidP="008F1CFE">
      <w:pPr>
        <w:spacing w:after="0" w:line="240" w:lineRule="auto"/>
      </w:pPr>
      <w:bookmarkStart w:id="0" w:name="_GoBack"/>
      <w:bookmarkEnd w:id="0"/>
      <w:r>
        <w:t xml:space="preserve">Region </w:t>
      </w:r>
      <w:r w:rsidRPr="003C6F00">
        <w:t>Workforce Development Area name:  ____________________</w:t>
      </w:r>
      <w:r>
        <w:t>____________________________</w:t>
      </w:r>
    </w:p>
    <w:p w:rsidR="008F1CFE" w:rsidRPr="003C6F00" w:rsidRDefault="008F1CFE" w:rsidP="008F1CFE">
      <w:pPr>
        <w:spacing w:after="0" w:line="240" w:lineRule="auto"/>
        <w:rPr>
          <w:sz w:val="12"/>
        </w:rPr>
      </w:pPr>
    </w:p>
    <w:p w:rsidR="008F1CFE" w:rsidRDefault="008F1CFE" w:rsidP="008F1CFE">
      <w:pPr>
        <w:spacing w:after="0" w:line="240" w:lineRule="auto"/>
      </w:pPr>
      <w:r w:rsidRPr="003C6F00">
        <w:t>Effecti</w:t>
      </w:r>
      <w:r>
        <w:t>ve Date</w:t>
      </w:r>
      <w:r w:rsidRPr="003C6F00">
        <w:t>:  ___________________</w:t>
      </w:r>
    </w:p>
    <w:p w:rsidR="008F1CFE" w:rsidRDefault="008F1C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06702" w:rsidRPr="006A2C92" w:rsidTr="008F1CFE">
        <w:tc>
          <w:tcPr>
            <w:tcW w:w="9576" w:type="dxa"/>
          </w:tcPr>
          <w:p w:rsidR="00306702" w:rsidRPr="00B53608" w:rsidRDefault="00306702" w:rsidP="00D2319E">
            <w:pPr>
              <w:autoSpaceDE w:val="0"/>
              <w:autoSpaceDN w:val="0"/>
              <w:adjustRightInd w:val="0"/>
              <w:jc w:val="both"/>
              <w:rPr>
                <w:rFonts w:cs="Calibri,Bold"/>
                <w:bCs/>
                <w:i/>
                <w:color w:val="FF0000"/>
              </w:rPr>
            </w:pPr>
            <w:r w:rsidRPr="00B53608">
              <w:rPr>
                <w:rFonts w:cs="Calibri,Bold"/>
                <w:bCs/>
                <w:i/>
              </w:rPr>
              <w:tab/>
            </w:r>
          </w:p>
        </w:tc>
      </w:tr>
      <w:tr w:rsidR="00306702" w:rsidRPr="006A2C92" w:rsidTr="008F1CFE">
        <w:tc>
          <w:tcPr>
            <w:tcW w:w="9576" w:type="dxa"/>
          </w:tcPr>
          <w:p w:rsidR="00306702" w:rsidRPr="00B53608" w:rsidRDefault="00B53608" w:rsidP="00306702">
            <w:pPr>
              <w:pStyle w:val="ListParagraph"/>
              <w:numPr>
                <w:ilvl w:val="1"/>
                <w:numId w:val="1"/>
              </w:numPr>
              <w:autoSpaceDE w:val="0"/>
              <w:autoSpaceDN w:val="0"/>
              <w:adjustRightInd w:val="0"/>
              <w:ind w:left="522" w:hanging="522"/>
              <w:jc w:val="both"/>
              <w:rPr>
                <w:rFonts w:cs="Calibri,Bold"/>
                <w:bCs/>
                <w:i/>
              </w:rPr>
            </w:pPr>
            <w:r w:rsidRPr="00B53608">
              <w:rPr>
                <w:rFonts w:cs="Calibri,Bold"/>
                <w:bCs/>
                <w:i/>
              </w:rPr>
              <w:t>Identification of the region.</w:t>
            </w:r>
          </w:p>
          <w:p w:rsidR="00B53608" w:rsidRPr="00B53608" w:rsidRDefault="00B53608" w:rsidP="00B53608">
            <w:pPr>
              <w:pStyle w:val="ListParagraph"/>
              <w:autoSpaceDE w:val="0"/>
              <w:autoSpaceDN w:val="0"/>
              <w:adjustRightInd w:val="0"/>
              <w:ind w:left="522"/>
              <w:jc w:val="both"/>
              <w:rPr>
                <w:rFonts w:cs="Calibri,Bold"/>
                <w:bCs/>
                <w:i/>
              </w:rPr>
            </w:pPr>
          </w:p>
          <w:p w:rsidR="00B53608" w:rsidRPr="005735E9" w:rsidRDefault="00B53608" w:rsidP="005735E9">
            <w:pPr>
              <w:autoSpaceDE w:val="0"/>
              <w:autoSpaceDN w:val="0"/>
              <w:adjustRightInd w:val="0"/>
              <w:jc w:val="both"/>
              <w:rPr>
                <w:rFonts w:cs="Calibri,Bold"/>
                <w:bCs/>
              </w:rPr>
            </w:pPr>
            <w:r w:rsidRPr="005735E9">
              <w:rPr>
                <w:rFonts w:cs="Calibri,Bold"/>
                <w:bCs/>
              </w:rPr>
              <w:t>Text</w:t>
            </w:r>
          </w:p>
          <w:p w:rsidR="00306702" w:rsidRPr="00B53608" w:rsidRDefault="00306702"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jc w:val="both"/>
              <w:rPr>
                <w:rFonts w:asciiTheme="minorHAnsi" w:hAnsiTheme="minorHAnsi"/>
                <w:b w:val="0"/>
                <w:bCs w:val="0"/>
                <w:i/>
                <w:color w:val="auto"/>
                <w:sz w:val="22"/>
                <w:szCs w:val="22"/>
              </w:rPr>
            </w:pPr>
            <w:r w:rsidRPr="00B53608">
              <w:rPr>
                <w:rFonts w:asciiTheme="minorHAnsi" w:hAnsiTheme="minorHAnsi"/>
                <w:b w:val="0"/>
                <w:bCs w:val="0"/>
                <w:i/>
                <w:color w:val="auto"/>
                <w:sz w:val="22"/>
                <w:szCs w:val="22"/>
              </w:rPr>
              <w:tab/>
            </w:r>
          </w:p>
          <w:p w:rsidR="00306702" w:rsidRPr="00B53608" w:rsidRDefault="00306702" w:rsidP="00D2319E">
            <w:pPr>
              <w:pStyle w:val="Heading"/>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ind w:left="0"/>
              <w:jc w:val="both"/>
              <w:rPr>
                <w:rFonts w:asciiTheme="minorHAnsi" w:hAnsiTheme="minorHAnsi"/>
                <w:b w:val="0"/>
                <w:bCs w:val="0"/>
                <w:i/>
                <w:color w:val="auto"/>
                <w:sz w:val="22"/>
                <w:szCs w:val="22"/>
              </w:rPr>
            </w:pPr>
          </w:p>
        </w:tc>
      </w:tr>
      <w:tr w:rsidR="00306702" w:rsidRPr="006A2C92" w:rsidTr="008F1CFE">
        <w:tc>
          <w:tcPr>
            <w:tcW w:w="9576" w:type="dxa"/>
          </w:tcPr>
          <w:p w:rsidR="00306702" w:rsidRPr="00B53608" w:rsidRDefault="00306702" w:rsidP="00306702">
            <w:pPr>
              <w:pStyle w:val="ListParagraph"/>
              <w:numPr>
                <w:ilvl w:val="1"/>
                <w:numId w:val="1"/>
              </w:numPr>
              <w:autoSpaceDE w:val="0"/>
              <w:autoSpaceDN w:val="0"/>
              <w:adjustRightInd w:val="0"/>
              <w:ind w:left="522" w:hanging="522"/>
              <w:jc w:val="both"/>
              <w:rPr>
                <w:rFonts w:cs="Calibri,Bold"/>
                <w:bCs/>
                <w:i/>
              </w:rPr>
            </w:pPr>
            <w:r w:rsidRPr="00B53608">
              <w:rPr>
                <w:rFonts w:cs="Calibri,Bold"/>
                <w:bCs/>
                <w:i/>
              </w:rPr>
              <w:t>Describe the collection and analysis of regional labor market data (in conjunction with the commonwealth).</w:t>
            </w:r>
          </w:p>
          <w:p w:rsidR="00306702" w:rsidRPr="00B53608" w:rsidRDefault="00306702" w:rsidP="00D2319E">
            <w:pPr>
              <w:autoSpaceDE w:val="0"/>
              <w:autoSpaceDN w:val="0"/>
              <w:spacing w:before="40"/>
              <w:rPr>
                <w:i/>
              </w:rPr>
            </w:pPr>
          </w:p>
          <w:p w:rsidR="00B53608" w:rsidRPr="00B53608" w:rsidRDefault="00B53608" w:rsidP="00B53608">
            <w:pPr>
              <w:autoSpaceDE w:val="0"/>
              <w:autoSpaceDN w:val="0"/>
              <w:spacing w:before="40"/>
            </w:pPr>
            <w:r w:rsidRPr="00B53608">
              <w:t>Text</w:t>
            </w:r>
          </w:p>
          <w:p w:rsidR="00306702" w:rsidRDefault="00306702" w:rsidP="00D2319E">
            <w:pPr>
              <w:autoSpaceDE w:val="0"/>
              <w:autoSpaceDN w:val="0"/>
              <w:spacing w:before="40"/>
              <w:rPr>
                <w:i/>
              </w:rPr>
            </w:pPr>
          </w:p>
          <w:p w:rsidR="00B53608" w:rsidRPr="00B53608" w:rsidRDefault="00B53608" w:rsidP="00D2319E">
            <w:pPr>
              <w:autoSpaceDE w:val="0"/>
              <w:autoSpaceDN w:val="0"/>
              <w:spacing w:before="40"/>
              <w:rPr>
                <w:i/>
              </w:rPr>
            </w:pPr>
          </w:p>
        </w:tc>
      </w:tr>
      <w:tr w:rsidR="00306702" w:rsidRPr="006A2C92" w:rsidTr="008F1CFE">
        <w:tc>
          <w:tcPr>
            <w:tcW w:w="9576" w:type="dxa"/>
          </w:tcPr>
          <w:p w:rsidR="00306702" w:rsidRPr="00B53608" w:rsidRDefault="00306702" w:rsidP="00306702">
            <w:pPr>
              <w:pStyle w:val="ListParagraph"/>
              <w:numPr>
                <w:ilvl w:val="1"/>
                <w:numId w:val="1"/>
              </w:numPr>
              <w:autoSpaceDE w:val="0"/>
              <w:autoSpaceDN w:val="0"/>
              <w:adjustRightInd w:val="0"/>
              <w:ind w:left="522" w:hanging="522"/>
              <w:jc w:val="both"/>
              <w:rPr>
                <w:rFonts w:cs="Calibri,Bold"/>
                <w:bCs/>
                <w:i/>
              </w:rPr>
            </w:pPr>
            <w:r w:rsidRPr="00B53608">
              <w:rPr>
                <w:rFonts w:cs="Calibri,Bold"/>
                <w:bCs/>
                <w:i/>
              </w:rPr>
              <w:t xml:space="preserve">Based on the analysis of the regional labor market and economic conditions, describe the region’s workforce and economic development-oriented vision and goals.  </w:t>
            </w:r>
          </w:p>
          <w:p w:rsidR="00306702" w:rsidRDefault="00306702" w:rsidP="00D2319E">
            <w:pPr>
              <w:autoSpaceDE w:val="0"/>
              <w:autoSpaceDN w:val="0"/>
              <w:adjustRightInd w:val="0"/>
              <w:jc w:val="both"/>
              <w:rPr>
                <w:rFonts w:cs="Calibri,Bold"/>
                <w:bCs/>
                <w:i/>
              </w:rPr>
            </w:pPr>
          </w:p>
          <w:p w:rsidR="00B53608" w:rsidRPr="00B53608" w:rsidRDefault="00B53608" w:rsidP="00B53608">
            <w:pPr>
              <w:autoSpaceDE w:val="0"/>
              <w:autoSpaceDN w:val="0"/>
              <w:adjustRightInd w:val="0"/>
              <w:jc w:val="both"/>
              <w:rPr>
                <w:rFonts w:cs="Calibri,Bold"/>
                <w:bCs/>
              </w:rPr>
            </w:pPr>
            <w:r>
              <w:rPr>
                <w:rFonts w:cs="Calibri,Bold"/>
                <w:bCs/>
              </w:rPr>
              <w:t>Text</w:t>
            </w:r>
          </w:p>
          <w:p w:rsidR="00306702" w:rsidRDefault="00306702" w:rsidP="00D2319E">
            <w:pPr>
              <w:autoSpaceDE w:val="0"/>
              <w:autoSpaceDN w:val="0"/>
              <w:adjustRightInd w:val="0"/>
              <w:jc w:val="both"/>
              <w:rPr>
                <w:rFonts w:cs="Calibri,Bold"/>
                <w:bCs/>
                <w:i/>
              </w:rPr>
            </w:pPr>
          </w:p>
          <w:p w:rsidR="00B53608" w:rsidRPr="00B53608" w:rsidRDefault="00B53608" w:rsidP="00D2319E">
            <w:pPr>
              <w:autoSpaceDE w:val="0"/>
              <w:autoSpaceDN w:val="0"/>
              <w:adjustRightInd w:val="0"/>
              <w:jc w:val="both"/>
              <w:rPr>
                <w:rFonts w:cs="Calibri,Bold"/>
                <w:bCs/>
                <w:i/>
              </w:rPr>
            </w:pPr>
          </w:p>
        </w:tc>
      </w:tr>
      <w:tr w:rsidR="00306702" w:rsidRPr="006A2C92" w:rsidTr="008F1CFE">
        <w:tc>
          <w:tcPr>
            <w:tcW w:w="9576" w:type="dxa"/>
          </w:tcPr>
          <w:p w:rsidR="00306702" w:rsidRPr="00B53608" w:rsidRDefault="00306702" w:rsidP="00306702">
            <w:pPr>
              <w:pStyle w:val="ListParagraph"/>
              <w:numPr>
                <w:ilvl w:val="1"/>
                <w:numId w:val="1"/>
              </w:numPr>
              <w:autoSpaceDE w:val="0"/>
              <w:autoSpaceDN w:val="0"/>
              <w:adjustRightInd w:val="0"/>
              <w:ind w:left="522" w:hanging="522"/>
              <w:jc w:val="both"/>
              <w:rPr>
                <w:rFonts w:cs="Calibri,Bold"/>
                <w:bCs/>
                <w:i/>
              </w:rPr>
            </w:pPr>
            <w:r w:rsidRPr="00B53608">
              <w:rPr>
                <w:rFonts w:cs="Calibri,Bold"/>
                <w:bCs/>
                <w:i/>
              </w:rPr>
              <w:t xml:space="preserve">Describe the regional service strategies aimed at achieving the vision and goals established for the region. </w:t>
            </w:r>
          </w:p>
          <w:p w:rsidR="00306702" w:rsidRDefault="00306702" w:rsidP="00D2319E">
            <w:pPr>
              <w:pStyle w:val="ListParagraph"/>
              <w:autoSpaceDE w:val="0"/>
              <w:autoSpaceDN w:val="0"/>
              <w:adjustRightInd w:val="0"/>
              <w:ind w:left="522"/>
              <w:jc w:val="both"/>
              <w:rPr>
                <w:rFonts w:cs="Calibri,Bold"/>
                <w:bCs/>
                <w:i/>
              </w:rPr>
            </w:pPr>
          </w:p>
          <w:p w:rsidR="00B53608" w:rsidRPr="00B53608" w:rsidRDefault="00B53608" w:rsidP="00B53608">
            <w:pPr>
              <w:pStyle w:val="ListParagraph"/>
              <w:autoSpaceDE w:val="0"/>
              <w:autoSpaceDN w:val="0"/>
              <w:adjustRightInd w:val="0"/>
              <w:ind w:left="0"/>
              <w:jc w:val="both"/>
              <w:rPr>
                <w:rFonts w:cs="Calibri,Bold"/>
                <w:bCs/>
              </w:rPr>
            </w:pPr>
            <w:r>
              <w:rPr>
                <w:rFonts w:cs="Calibri,Bold"/>
                <w:bCs/>
              </w:rPr>
              <w:t>Text</w:t>
            </w:r>
          </w:p>
          <w:p w:rsidR="00306702" w:rsidRDefault="00306702" w:rsidP="00D2319E">
            <w:pPr>
              <w:pStyle w:val="ListParagraph"/>
              <w:autoSpaceDE w:val="0"/>
              <w:autoSpaceDN w:val="0"/>
              <w:adjustRightInd w:val="0"/>
              <w:ind w:left="522"/>
              <w:jc w:val="both"/>
              <w:rPr>
                <w:rFonts w:cs="Calibri,Bold"/>
                <w:bCs/>
                <w:i/>
              </w:rPr>
            </w:pPr>
          </w:p>
          <w:p w:rsidR="00B53608" w:rsidRPr="00B53608" w:rsidRDefault="00B53608" w:rsidP="00B53608">
            <w:pPr>
              <w:pStyle w:val="ListParagraph"/>
              <w:autoSpaceDE w:val="0"/>
              <w:autoSpaceDN w:val="0"/>
              <w:adjustRightInd w:val="0"/>
              <w:ind w:left="0"/>
              <w:jc w:val="both"/>
              <w:rPr>
                <w:rFonts w:cs="Calibri,Bold"/>
                <w:bCs/>
                <w:i/>
              </w:rPr>
            </w:pPr>
          </w:p>
        </w:tc>
      </w:tr>
      <w:tr w:rsidR="00306702" w:rsidRPr="006A2C92" w:rsidTr="008F1CFE">
        <w:tc>
          <w:tcPr>
            <w:tcW w:w="9576" w:type="dxa"/>
          </w:tcPr>
          <w:p w:rsidR="00306702" w:rsidRPr="00B53608" w:rsidRDefault="00306702" w:rsidP="00306702">
            <w:pPr>
              <w:pStyle w:val="ListParagraph"/>
              <w:numPr>
                <w:ilvl w:val="1"/>
                <w:numId w:val="1"/>
              </w:numPr>
              <w:autoSpaceDE w:val="0"/>
              <w:autoSpaceDN w:val="0"/>
              <w:adjustRightInd w:val="0"/>
              <w:ind w:left="522" w:hanging="522"/>
              <w:jc w:val="both"/>
              <w:rPr>
                <w:rFonts w:cs="Calibri,Bold"/>
                <w:bCs/>
                <w:i/>
              </w:rPr>
            </w:pPr>
            <w:r w:rsidRPr="00B53608">
              <w:rPr>
                <w:rFonts w:cs="Calibri,Bold"/>
                <w:bCs/>
                <w:i/>
              </w:rPr>
              <w:t xml:space="preserve">Describe the development and implementation of sector initiatives for in-demand industry sectors or occupations for the region. </w:t>
            </w:r>
          </w:p>
          <w:p w:rsidR="00306702" w:rsidRDefault="00306702" w:rsidP="00D2319E">
            <w:pPr>
              <w:spacing w:before="40"/>
              <w:rPr>
                <w:rFonts w:cs="Calibri,Bold"/>
                <w:bCs/>
                <w:i/>
              </w:rPr>
            </w:pPr>
          </w:p>
          <w:p w:rsidR="00B53608" w:rsidRPr="00B53608" w:rsidRDefault="00B53608" w:rsidP="00B53608">
            <w:pPr>
              <w:spacing w:before="40"/>
              <w:rPr>
                <w:rFonts w:cs="Calibri,Bold"/>
                <w:bCs/>
              </w:rPr>
            </w:pPr>
            <w:r>
              <w:rPr>
                <w:rFonts w:cs="Calibri,Bold"/>
                <w:bCs/>
              </w:rPr>
              <w:t>Text</w:t>
            </w:r>
          </w:p>
          <w:p w:rsidR="00306702" w:rsidRDefault="00306702" w:rsidP="00D2319E">
            <w:pPr>
              <w:spacing w:before="40"/>
              <w:rPr>
                <w:rFonts w:cs="Calibri,Bold"/>
                <w:bCs/>
                <w:i/>
              </w:rPr>
            </w:pPr>
          </w:p>
          <w:p w:rsidR="00B53608" w:rsidRPr="00B53608" w:rsidRDefault="00B53608" w:rsidP="00D2319E">
            <w:pPr>
              <w:spacing w:before="40"/>
              <w:rPr>
                <w:rFonts w:cs="Calibri,Bold"/>
                <w:bCs/>
                <w:i/>
              </w:rPr>
            </w:pPr>
          </w:p>
        </w:tc>
      </w:tr>
      <w:tr w:rsidR="00306702" w:rsidRPr="006A2C92" w:rsidTr="008F1CFE">
        <w:tc>
          <w:tcPr>
            <w:tcW w:w="9576" w:type="dxa"/>
          </w:tcPr>
          <w:p w:rsidR="00306702" w:rsidRPr="00B53608" w:rsidRDefault="00306702" w:rsidP="00306702">
            <w:pPr>
              <w:pStyle w:val="ListParagraph"/>
              <w:numPr>
                <w:ilvl w:val="1"/>
                <w:numId w:val="1"/>
              </w:numPr>
              <w:autoSpaceDE w:val="0"/>
              <w:autoSpaceDN w:val="0"/>
              <w:adjustRightInd w:val="0"/>
              <w:ind w:left="522" w:hanging="522"/>
              <w:jc w:val="both"/>
              <w:rPr>
                <w:rFonts w:cs="Calibri,Bold"/>
                <w:bCs/>
                <w:i/>
              </w:rPr>
            </w:pPr>
            <w:r w:rsidRPr="00B53608">
              <w:rPr>
                <w:rFonts w:cs="Calibri,Bold"/>
                <w:bCs/>
                <w:i/>
              </w:rPr>
              <w:t>Describe how the region will connect employer labor force requirements and occupational demands with the region’s labor force, including individuals with barriers to employment.</w:t>
            </w:r>
          </w:p>
          <w:p w:rsidR="00306702" w:rsidRDefault="00306702" w:rsidP="00D2319E">
            <w:pPr>
              <w:spacing w:before="40"/>
              <w:rPr>
                <w:rFonts w:cs="Calibri,Bold"/>
                <w:bCs/>
                <w:i/>
              </w:rPr>
            </w:pPr>
          </w:p>
          <w:p w:rsidR="00B53608" w:rsidRPr="00B53608" w:rsidRDefault="00B53608" w:rsidP="00D2319E">
            <w:pPr>
              <w:spacing w:before="40"/>
              <w:rPr>
                <w:rFonts w:cs="Calibri,Bold"/>
                <w:bCs/>
              </w:rPr>
            </w:pPr>
            <w:r>
              <w:rPr>
                <w:rFonts w:cs="Calibri,Bold"/>
                <w:bCs/>
              </w:rPr>
              <w:t>Text</w:t>
            </w:r>
          </w:p>
          <w:p w:rsidR="00306702" w:rsidRDefault="00306702" w:rsidP="00D2319E">
            <w:pPr>
              <w:spacing w:before="40"/>
              <w:rPr>
                <w:rFonts w:cs="Calibri,Bold"/>
                <w:bCs/>
                <w:i/>
              </w:rPr>
            </w:pPr>
          </w:p>
          <w:p w:rsidR="00B53608" w:rsidRPr="00B53608" w:rsidRDefault="00B53608" w:rsidP="00D2319E">
            <w:pPr>
              <w:spacing w:before="40"/>
              <w:rPr>
                <w:rFonts w:cs="Calibri,Bold"/>
                <w:bCs/>
                <w:i/>
              </w:rPr>
            </w:pPr>
          </w:p>
        </w:tc>
      </w:tr>
      <w:tr w:rsidR="00306702" w:rsidRPr="006A2C92" w:rsidTr="008F1CFE">
        <w:tc>
          <w:tcPr>
            <w:tcW w:w="9576" w:type="dxa"/>
          </w:tcPr>
          <w:p w:rsidR="00306702" w:rsidRPr="00B53608" w:rsidRDefault="00306702" w:rsidP="00306702">
            <w:pPr>
              <w:pStyle w:val="ListParagraph"/>
              <w:numPr>
                <w:ilvl w:val="1"/>
                <w:numId w:val="1"/>
              </w:numPr>
              <w:autoSpaceDE w:val="0"/>
              <w:autoSpaceDN w:val="0"/>
              <w:adjustRightInd w:val="0"/>
              <w:ind w:left="522" w:hanging="522"/>
              <w:jc w:val="both"/>
              <w:rPr>
                <w:rFonts w:cs="Calibri,Bold"/>
                <w:bCs/>
                <w:i/>
              </w:rPr>
            </w:pPr>
            <w:r w:rsidRPr="00B53608">
              <w:rPr>
                <w:rFonts w:cs="Calibri,Bold"/>
                <w:bCs/>
                <w:i/>
              </w:rPr>
              <w:t xml:space="preserve">Describe the coordination of transportation and other supportive services for the region.  </w:t>
            </w:r>
          </w:p>
          <w:p w:rsidR="00306702" w:rsidRDefault="00306702" w:rsidP="00D2319E">
            <w:pPr>
              <w:pStyle w:val="ListParagraph"/>
              <w:autoSpaceDE w:val="0"/>
              <w:autoSpaceDN w:val="0"/>
              <w:adjustRightInd w:val="0"/>
              <w:ind w:left="522"/>
              <w:jc w:val="both"/>
              <w:rPr>
                <w:rFonts w:cs="Calibri,Bold"/>
                <w:bCs/>
                <w:i/>
              </w:rPr>
            </w:pPr>
          </w:p>
          <w:p w:rsidR="00B53608" w:rsidRPr="00B53608" w:rsidRDefault="00B53608" w:rsidP="00B53608">
            <w:pPr>
              <w:pStyle w:val="ListParagraph"/>
              <w:autoSpaceDE w:val="0"/>
              <w:autoSpaceDN w:val="0"/>
              <w:adjustRightInd w:val="0"/>
              <w:ind w:left="0"/>
              <w:jc w:val="both"/>
              <w:rPr>
                <w:rFonts w:cs="Calibri,Bold"/>
                <w:bCs/>
              </w:rPr>
            </w:pPr>
            <w:r>
              <w:rPr>
                <w:rFonts w:cs="Calibri,Bold"/>
                <w:bCs/>
              </w:rPr>
              <w:t>Text</w:t>
            </w:r>
          </w:p>
          <w:p w:rsidR="00306702" w:rsidRDefault="00306702" w:rsidP="00D2319E">
            <w:pPr>
              <w:pStyle w:val="ListParagraph"/>
              <w:autoSpaceDE w:val="0"/>
              <w:autoSpaceDN w:val="0"/>
              <w:adjustRightInd w:val="0"/>
              <w:ind w:left="522"/>
              <w:jc w:val="both"/>
              <w:rPr>
                <w:rFonts w:cs="Calibri,Bold"/>
                <w:bCs/>
                <w:i/>
              </w:rPr>
            </w:pPr>
          </w:p>
          <w:p w:rsidR="00B53608" w:rsidRPr="00B53608" w:rsidRDefault="00B53608" w:rsidP="00D2319E">
            <w:pPr>
              <w:pStyle w:val="ListParagraph"/>
              <w:autoSpaceDE w:val="0"/>
              <w:autoSpaceDN w:val="0"/>
              <w:adjustRightInd w:val="0"/>
              <w:ind w:left="522"/>
              <w:jc w:val="both"/>
              <w:rPr>
                <w:rFonts w:cs="Calibri,Bold"/>
                <w:bCs/>
                <w:i/>
              </w:rPr>
            </w:pPr>
          </w:p>
        </w:tc>
      </w:tr>
      <w:tr w:rsidR="00306702" w:rsidRPr="006A2C92" w:rsidTr="008F1CFE">
        <w:tc>
          <w:tcPr>
            <w:tcW w:w="9576" w:type="dxa"/>
          </w:tcPr>
          <w:p w:rsidR="00306702" w:rsidRPr="00B53608" w:rsidRDefault="00306702" w:rsidP="00306702">
            <w:pPr>
              <w:pStyle w:val="ListParagraph"/>
              <w:numPr>
                <w:ilvl w:val="1"/>
                <w:numId w:val="1"/>
              </w:numPr>
              <w:autoSpaceDE w:val="0"/>
              <w:autoSpaceDN w:val="0"/>
              <w:adjustRightInd w:val="0"/>
              <w:ind w:left="522" w:hanging="522"/>
              <w:jc w:val="both"/>
              <w:rPr>
                <w:rFonts w:cs="Calibri,Bold"/>
                <w:bCs/>
                <w:i/>
              </w:rPr>
            </w:pPr>
            <w:r w:rsidRPr="00B53608">
              <w:rPr>
                <w:rFonts w:cs="Calibri,Bold"/>
                <w:bCs/>
                <w:i/>
                <w:color w:val="FF0000"/>
              </w:rPr>
              <w:lastRenderedPageBreak/>
              <w:t xml:space="preserve">(Planning Regions Only) </w:t>
            </w:r>
            <w:r w:rsidRPr="00B53608">
              <w:rPr>
                <w:rFonts w:cs="Calibri,Bold"/>
                <w:bCs/>
                <w:i/>
              </w:rPr>
              <w:t xml:space="preserve">Describe how the region established administrative cost arrangements, including the pooling of funds for administrative costs, as appropriate, for the region. </w:t>
            </w:r>
          </w:p>
          <w:p w:rsidR="00306702" w:rsidRPr="00B53608" w:rsidRDefault="00306702" w:rsidP="00D2319E">
            <w:pPr>
              <w:pStyle w:val="ListParagraph"/>
              <w:autoSpaceDE w:val="0"/>
              <w:autoSpaceDN w:val="0"/>
              <w:adjustRightInd w:val="0"/>
              <w:ind w:left="522"/>
              <w:jc w:val="both"/>
              <w:rPr>
                <w:rFonts w:cs="Calibri,Bold"/>
                <w:bCs/>
                <w:i/>
                <w:color w:val="FF0000"/>
              </w:rPr>
            </w:pPr>
          </w:p>
          <w:p w:rsidR="00306702" w:rsidRDefault="00B53608" w:rsidP="00B53608">
            <w:pPr>
              <w:pStyle w:val="ListParagraph"/>
              <w:autoSpaceDE w:val="0"/>
              <w:autoSpaceDN w:val="0"/>
              <w:adjustRightInd w:val="0"/>
              <w:ind w:left="0"/>
              <w:jc w:val="both"/>
              <w:rPr>
                <w:rFonts w:cs="Calibri,Bold"/>
                <w:bCs/>
              </w:rPr>
            </w:pPr>
            <w:r>
              <w:rPr>
                <w:rFonts w:cs="Calibri,Bold"/>
                <w:bCs/>
              </w:rPr>
              <w:t>Text</w:t>
            </w:r>
          </w:p>
          <w:p w:rsidR="00B53608" w:rsidRDefault="00B53608" w:rsidP="00B53608">
            <w:pPr>
              <w:pStyle w:val="ListParagraph"/>
              <w:autoSpaceDE w:val="0"/>
              <w:autoSpaceDN w:val="0"/>
              <w:adjustRightInd w:val="0"/>
              <w:ind w:left="0"/>
              <w:jc w:val="both"/>
              <w:rPr>
                <w:rFonts w:cs="Calibri,Bold"/>
                <w:bCs/>
              </w:rPr>
            </w:pPr>
          </w:p>
          <w:p w:rsidR="00B53608" w:rsidRPr="00B53608" w:rsidRDefault="00B53608" w:rsidP="00B53608">
            <w:pPr>
              <w:pStyle w:val="ListParagraph"/>
              <w:autoSpaceDE w:val="0"/>
              <w:autoSpaceDN w:val="0"/>
              <w:adjustRightInd w:val="0"/>
              <w:ind w:left="0"/>
              <w:jc w:val="both"/>
              <w:rPr>
                <w:rFonts w:cs="Calibri,Bold"/>
                <w:bCs/>
              </w:rPr>
            </w:pPr>
          </w:p>
        </w:tc>
      </w:tr>
      <w:tr w:rsidR="00306702" w:rsidRPr="006A2C92" w:rsidTr="008F1CFE">
        <w:tc>
          <w:tcPr>
            <w:tcW w:w="9576" w:type="dxa"/>
          </w:tcPr>
          <w:p w:rsidR="00306702" w:rsidRPr="00B53608" w:rsidRDefault="00306702" w:rsidP="00306702">
            <w:pPr>
              <w:pStyle w:val="ListParagraph"/>
              <w:numPr>
                <w:ilvl w:val="1"/>
                <w:numId w:val="1"/>
              </w:numPr>
              <w:autoSpaceDE w:val="0"/>
              <w:autoSpaceDN w:val="0"/>
              <w:adjustRightInd w:val="0"/>
              <w:ind w:left="522" w:hanging="522"/>
              <w:jc w:val="both"/>
              <w:rPr>
                <w:rFonts w:cs="Calibri,Bold"/>
                <w:bCs/>
                <w:i/>
              </w:rPr>
            </w:pPr>
            <w:r w:rsidRPr="00B53608">
              <w:rPr>
                <w:rFonts w:cs="Calibri,Bold"/>
                <w:bCs/>
                <w:i/>
                <w:color w:val="FF0000"/>
              </w:rPr>
              <w:t>(Planning Regions Only)</w:t>
            </w:r>
            <w:r w:rsidRPr="00B53608">
              <w:rPr>
                <w:rFonts w:cs="Calibri,Bold"/>
                <w:bCs/>
                <w:i/>
              </w:rPr>
              <w:t xml:space="preserve"> Describe the agreement between the local boards that describes how the planning region will collectively negotiate and reach agreement with the Department on local levels of performance for, and report on, the performance accountability measures described in section 116(c), for each of the local areas within the planning region.</w:t>
            </w:r>
          </w:p>
          <w:p w:rsidR="00306702" w:rsidRDefault="00306702" w:rsidP="00D2319E">
            <w:pPr>
              <w:pStyle w:val="ListParagraph"/>
              <w:autoSpaceDE w:val="0"/>
              <w:autoSpaceDN w:val="0"/>
              <w:adjustRightInd w:val="0"/>
              <w:ind w:left="360"/>
              <w:jc w:val="both"/>
              <w:rPr>
                <w:rFonts w:cs="Calibri,Bold"/>
                <w:bCs/>
                <w:i/>
              </w:rPr>
            </w:pPr>
          </w:p>
          <w:p w:rsidR="00B53608" w:rsidRPr="00B53608" w:rsidRDefault="00B53608" w:rsidP="00B53608">
            <w:pPr>
              <w:pStyle w:val="ListParagraph"/>
              <w:autoSpaceDE w:val="0"/>
              <w:autoSpaceDN w:val="0"/>
              <w:adjustRightInd w:val="0"/>
              <w:ind w:left="0"/>
              <w:jc w:val="both"/>
              <w:rPr>
                <w:rFonts w:cs="Calibri,Bold"/>
                <w:bCs/>
              </w:rPr>
            </w:pPr>
            <w:r>
              <w:rPr>
                <w:rFonts w:cs="Calibri,Bold"/>
                <w:bCs/>
              </w:rPr>
              <w:t>Text</w:t>
            </w:r>
          </w:p>
          <w:p w:rsidR="00306702" w:rsidRPr="00B53608" w:rsidRDefault="00306702" w:rsidP="00D2319E">
            <w:pPr>
              <w:pStyle w:val="ListParagraph"/>
              <w:autoSpaceDE w:val="0"/>
              <w:autoSpaceDN w:val="0"/>
              <w:adjustRightInd w:val="0"/>
              <w:ind w:left="522"/>
              <w:jc w:val="both"/>
              <w:rPr>
                <w:rFonts w:cs="Calibri,Bold"/>
                <w:bCs/>
                <w:i/>
              </w:rPr>
            </w:pPr>
          </w:p>
        </w:tc>
      </w:tr>
    </w:tbl>
    <w:p w:rsidR="003D34DC" w:rsidRDefault="00EE6253"/>
    <w:sectPr w:rsidR="003D34DC" w:rsidSect="008F1C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53" w:rsidRDefault="00EE6253" w:rsidP="00306702">
      <w:pPr>
        <w:spacing w:after="0" w:line="240" w:lineRule="auto"/>
      </w:pPr>
      <w:r>
        <w:separator/>
      </w:r>
    </w:p>
  </w:endnote>
  <w:endnote w:type="continuationSeparator" w:id="0">
    <w:p w:rsidR="00EE6253" w:rsidRDefault="00EE6253" w:rsidP="0030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0A" w:rsidRDefault="00AB2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8"/>
      <w:gridCol w:w="8252"/>
    </w:tblGrid>
    <w:tr w:rsidR="008F1CFE" w:rsidRPr="004B304E" w:rsidTr="00F076C8">
      <w:trPr>
        <w:trHeight w:val="222"/>
      </w:trPr>
      <w:tc>
        <w:tcPr>
          <w:tcW w:w="1166" w:type="dxa"/>
        </w:tcPr>
        <w:p w:rsidR="008F1CFE" w:rsidRPr="00B141B5" w:rsidRDefault="008F1CFE" w:rsidP="008F1CFE">
          <w:pPr>
            <w:pStyle w:val="Footer"/>
            <w:jc w:val="right"/>
            <w:rPr>
              <w:b/>
              <w:bCs/>
              <w:i/>
              <w:sz w:val="16"/>
              <w:szCs w:val="16"/>
              <w14:numForm w14:val="oldStyle"/>
            </w:rPr>
          </w:pPr>
          <w:r w:rsidRPr="00B141B5">
            <w:rPr>
              <w:b/>
              <w:bCs/>
              <w:i/>
              <w:sz w:val="16"/>
              <w:szCs w:val="16"/>
              <w14:numForm w14:val="oldStyle"/>
            </w:rPr>
            <w:t xml:space="preserve">Page </w:t>
          </w:r>
          <w:r w:rsidRPr="00B141B5">
            <w:rPr>
              <w:b/>
              <w:bCs/>
              <w:i/>
              <w:sz w:val="16"/>
              <w:szCs w:val="16"/>
              <w14:numForm w14:val="oldStyle"/>
            </w:rPr>
            <w:fldChar w:fldCharType="begin"/>
          </w:r>
          <w:r w:rsidRPr="00B141B5">
            <w:rPr>
              <w:b/>
              <w:bCs/>
              <w:i/>
              <w:sz w:val="16"/>
              <w:szCs w:val="16"/>
              <w14:numForm w14:val="oldStyle"/>
            </w:rPr>
            <w:instrText xml:space="preserve"> PAGE  \* Arabic  \* MERGEFORMAT </w:instrText>
          </w:r>
          <w:r w:rsidRPr="00B141B5">
            <w:rPr>
              <w:b/>
              <w:bCs/>
              <w:i/>
              <w:sz w:val="16"/>
              <w:szCs w:val="16"/>
              <w14:numForm w14:val="oldStyle"/>
            </w:rPr>
            <w:fldChar w:fldCharType="separate"/>
          </w:r>
          <w:r w:rsidR="00DF28C0">
            <w:rPr>
              <w:b/>
              <w:bCs/>
              <w:i/>
              <w:noProof/>
              <w:sz w:val="16"/>
              <w:szCs w:val="16"/>
              <w14:numForm w14:val="oldStyle"/>
            </w:rPr>
            <w:t>2</w:t>
          </w:r>
          <w:r w:rsidRPr="00B141B5">
            <w:rPr>
              <w:b/>
              <w:bCs/>
              <w:i/>
              <w:sz w:val="16"/>
              <w:szCs w:val="16"/>
              <w14:numForm w14:val="oldStyle"/>
            </w:rPr>
            <w:fldChar w:fldCharType="end"/>
          </w:r>
          <w:r w:rsidRPr="00B141B5">
            <w:rPr>
              <w:b/>
              <w:bCs/>
              <w:i/>
              <w:sz w:val="16"/>
              <w:szCs w:val="16"/>
              <w14:numForm w14:val="oldStyle"/>
            </w:rPr>
            <w:t xml:space="preserve"> of </w:t>
          </w:r>
          <w:r w:rsidRPr="00B141B5">
            <w:rPr>
              <w:b/>
              <w:bCs/>
              <w:i/>
              <w:sz w:val="16"/>
              <w:szCs w:val="16"/>
              <w14:numForm w14:val="oldStyle"/>
            </w:rPr>
            <w:fldChar w:fldCharType="begin"/>
          </w:r>
          <w:r w:rsidRPr="00B141B5">
            <w:rPr>
              <w:b/>
              <w:bCs/>
              <w:i/>
              <w:sz w:val="16"/>
              <w:szCs w:val="16"/>
              <w14:numForm w14:val="oldStyle"/>
            </w:rPr>
            <w:instrText xml:space="preserve"> NUMPAGES  \* Arabic  \* MERGEFORMAT </w:instrText>
          </w:r>
          <w:r w:rsidRPr="00B141B5">
            <w:rPr>
              <w:b/>
              <w:bCs/>
              <w:i/>
              <w:sz w:val="16"/>
              <w:szCs w:val="16"/>
              <w14:numForm w14:val="oldStyle"/>
            </w:rPr>
            <w:fldChar w:fldCharType="separate"/>
          </w:r>
          <w:r w:rsidR="00DF28C0">
            <w:rPr>
              <w:b/>
              <w:bCs/>
              <w:i/>
              <w:noProof/>
              <w:sz w:val="16"/>
              <w:szCs w:val="16"/>
              <w14:numForm w14:val="oldStyle"/>
            </w:rPr>
            <w:t>2</w:t>
          </w:r>
          <w:r w:rsidRPr="00B141B5">
            <w:rPr>
              <w:b/>
              <w:bCs/>
              <w:i/>
              <w:sz w:val="16"/>
              <w:szCs w:val="16"/>
              <w14:numForm w14:val="oldStyle"/>
            </w:rPr>
            <w:fldChar w:fldCharType="end"/>
          </w:r>
        </w:p>
      </w:tc>
      <w:tc>
        <w:tcPr>
          <w:tcW w:w="9034" w:type="dxa"/>
        </w:tcPr>
        <w:p w:rsidR="008F1CFE" w:rsidRPr="004B304E" w:rsidRDefault="00811F67" w:rsidP="008F1CFE">
          <w:pPr>
            <w:pStyle w:val="Footer"/>
            <w:tabs>
              <w:tab w:val="clear" w:pos="9360"/>
              <w:tab w:val="right" w:pos="8707"/>
            </w:tabs>
            <w:rPr>
              <w:sz w:val="16"/>
              <w:szCs w:val="16"/>
            </w:rPr>
          </w:pPr>
          <w:r w:rsidRPr="00811F67">
            <w:rPr>
              <w:i/>
              <w:sz w:val="16"/>
              <w:szCs w:val="16"/>
              <w:highlight w:val="yellow"/>
            </w:rPr>
            <w:t xml:space="preserve">Name of </w:t>
          </w:r>
          <w:r w:rsidR="008F1CFE" w:rsidRPr="00811F67">
            <w:rPr>
              <w:i/>
              <w:sz w:val="16"/>
              <w:szCs w:val="16"/>
              <w:highlight w:val="yellow"/>
            </w:rPr>
            <w:t>Region</w:t>
          </w:r>
          <w:r>
            <w:rPr>
              <w:i/>
              <w:sz w:val="16"/>
              <w:szCs w:val="16"/>
            </w:rPr>
            <w:t>; PY2017-2020</w:t>
          </w:r>
          <w:r w:rsidR="008F1CFE">
            <w:rPr>
              <w:i/>
              <w:sz w:val="16"/>
              <w:szCs w:val="16"/>
            </w:rPr>
            <w:t xml:space="preserve"> WIOA Multi-Year Regional Plan</w:t>
          </w:r>
        </w:p>
      </w:tc>
    </w:tr>
  </w:tbl>
  <w:p w:rsidR="00306702" w:rsidRPr="008F1CFE" w:rsidRDefault="00306702" w:rsidP="008F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0A" w:rsidRDefault="00AB2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53" w:rsidRDefault="00EE6253" w:rsidP="00306702">
      <w:pPr>
        <w:spacing w:after="0" w:line="240" w:lineRule="auto"/>
      </w:pPr>
      <w:r>
        <w:separator/>
      </w:r>
    </w:p>
  </w:footnote>
  <w:footnote w:type="continuationSeparator" w:id="0">
    <w:p w:rsidR="00EE6253" w:rsidRDefault="00EE6253" w:rsidP="0030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0A" w:rsidRDefault="00AB2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02" w:rsidRPr="002C780B" w:rsidRDefault="00B47A02" w:rsidP="00B47A02">
    <w:pPr>
      <w:spacing w:after="0" w:line="240" w:lineRule="auto"/>
      <w:jc w:val="center"/>
      <w:rPr>
        <w:b/>
        <w:sz w:val="24"/>
      </w:rPr>
    </w:pPr>
    <w:r w:rsidRPr="002C780B">
      <w:rPr>
        <w:b/>
        <w:sz w:val="24"/>
      </w:rPr>
      <w:t>PY 2017-2019 WIOA Multi-Year Regional</w:t>
    </w:r>
    <w:r w:rsidR="008F1CFE" w:rsidRPr="002C780B">
      <w:rPr>
        <w:b/>
        <w:sz w:val="24"/>
      </w:rPr>
      <w:t xml:space="preserve"> Plan</w:t>
    </w:r>
  </w:p>
  <w:p w:rsidR="00B47A02" w:rsidRPr="003C6F00" w:rsidRDefault="00B47A02" w:rsidP="00B47A02">
    <w:pPr>
      <w:spacing w:after="0" w:line="240" w:lineRule="auto"/>
      <w:jc w:val="center"/>
      <w:rPr>
        <w:b/>
        <w:sz w:val="12"/>
      </w:rPr>
    </w:pPr>
  </w:p>
  <w:p w:rsidR="00B47A02" w:rsidRPr="00B47A02" w:rsidRDefault="00B47A02" w:rsidP="00B47A02">
    <w:pPr>
      <w:spacing w:after="0" w:line="240" w:lineRule="auto"/>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FE" w:rsidRPr="00371261" w:rsidRDefault="00700E96" w:rsidP="00700E96">
    <w:pPr>
      <w:spacing w:after="0" w:line="240" w:lineRule="auto"/>
      <w:jc w:val="center"/>
      <w:rPr>
        <w:b/>
        <w:sz w:val="24"/>
      </w:rPr>
    </w:pPr>
    <w:r w:rsidRPr="00371261">
      <w:rPr>
        <w:b/>
        <w:sz w:val="24"/>
      </w:rPr>
      <w:t xml:space="preserve">Appendix C:  </w:t>
    </w:r>
    <w:r w:rsidR="00811F67" w:rsidRPr="00371261">
      <w:rPr>
        <w:b/>
        <w:sz w:val="24"/>
      </w:rPr>
      <w:t>PY 2017-2020</w:t>
    </w:r>
    <w:r w:rsidR="008F1CFE" w:rsidRPr="00371261">
      <w:rPr>
        <w:b/>
        <w:sz w:val="24"/>
      </w:rPr>
      <w:t xml:space="preserve"> WIOA Multi-Year Regional Plan</w:t>
    </w:r>
    <w:r w:rsidRPr="00371261">
      <w:rPr>
        <w:b/>
        <w:sz w:val="24"/>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849FA"/>
    <w:multiLevelType w:val="multilevel"/>
    <w:tmpl w:val="4C46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02"/>
    <w:rsid w:val="00016217"/>
    <w:rsid w:val="001252BA"/>
    <w:rsid w:val="001E7926"/>
    <w:rsid w:val="00270CBA"/>
    <w:rsid w:val="00276944"/>
    <w:rsid w:val="002C780B"/>
    <w:rsid w:val="002D1572"/>
    <w:rsid w:val="00306702"/>
    <w:rsid w:val="0035084D"/>
    <w:rsid w:val="00371261"/>
    <w:rsid w:val="00426565"/>
    <w:rsid w:val="005735E9"/>
    <w:rsid w:val="00700E96"/>
    <w:rsid w:val="00811F67"/>
    <w:rsid w:val="008A5412"/>
    <w:rsid w:val="008F1CFE"/>
    <w:rsid w:val="00970B6A"/>
    <w:rsid w:val="00AB290A"/>
    <w:rsid w:val="00AC4E2F"/>
    <w:rsid w:val="00B122E1"/>
    <w:rsid w:val="00B47836"/>
    <w:rsid w:val="00B47A02"/>
    <w:rsid w:val="00B53608"/>
    <w:rsid w:val="00BF6587"/>
    <w:rsid w:val="00DF28C0"/>
    <w:rsid w:val="00EE6253"/>
    <w:rsid w:val="00F47067"/>
    <w:rsid w:val="00F7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1A356-2D07-4D5A-B182-486A6A0A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02"/>
  </w:style>
  <w:style w:type="paragraph" w:styleId="Footer">
    <w:name w:val="footer"/>
    <w:basedOn w:val="Normal"/>
    <w:link w:val="FooterChar"/>
    <w:uiPriority w:val="99"/>
    <w:unhideWhenUsed/>
    <w:rsid w:val="00306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02"/>
  </w:style>
  <w:style w:type="paragraph" w:styleId="ListParagraph">
    <w:name w:val="List Paragraph"/>
    <w:basedOn w:val="Normal"/>
    <w:uiPriority w:val="34"/>
    <w:qFormat/>
    <w:rsid w:val="00306702"/>
    <w:pPr>
      <w:ind w:left="720"/>
      <w:contextualSpacing/>
    </w:pPr>
  </w:style>
  <w:style w:type="table" w:styleId="TableGrid">
    <w:name w:val="Table Grid"/>
    <w:basedOn w:val="TableNormal"/>
    <w:uiPriority w:val="59"/>
    <w:rsid w:val="003067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306702"/>
    <w:pPr>
      <w:widowControl w:val="0"/>
      <w:pBdr>
        <w:top w:val="nil"/>
        <w:left w:val="nil"/>
        <w:bottom w:val="nil"/>
        <w:right w:val="nil"/>
        <w:between w:val="nil"/>
        <w:bar w:val="nil"/>
      </w:pBdr>
      <w:spacing w:before="51" w:after="0" w:line="240" w:lineRule="auto"/>
      <w:ind w:left="100"/>
      <w:outlineLvl w:val="0"/>
    </w:pPr>
    <w:rPr>
      <w:rFonts w:ascii="Calibri" w:eastAsia="Calibri" w:hAnsi="Calibri" w:cs="Calibri"/>
      <w:b/>
      <w:bCs/>
      <w:color w:val="000000"/>
      <w:sz w:val="24"/>
      <w:szCs w:val="24"/>
      <w:u w:color="000000"/>
      <w:bdr w:val="nil"/>
    </w:rPr>
  </w:style>
  <w:style w:type="paragraph" w:styleId="BalloonText">
    <w:name w:val="Balloon Text"/>
    <w:basedOn w:val="Normal"/>
    <w:link w:val="BalloonTextChar"/>
    <w:uiPriority w:val="99"/>
    <w:semiHidden/>
    <w:unhideWhenUsed/>
    <w:rsid w:val="00573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247506-1D59-4FA1-A534-DF859CC2B20D}">
  <ds:schemaRefs>
    <ds:schemaRef ds:uri="http://schemas.microsoft.com/sharepoint/v3/contenttype/forms"/>
  </ds:schemaRefs>
</ds:datastoreItem>
</file>

<file path=customXml/itemProps2.xml><?xml version="1.0" encoding="utf-8"?>
<ds:datastoreItem xmlns:ds="http://schemas.openxmlformats.org/officeDocument/2006/customXml" ds:itemID="{693E9B0F-E954-4E31-ABA4-812DE95C39D4}"/>
</file>

<file path=customXml/itemProps3.xml><?xml version="1.0" encoding="utf-8"?>
<ds:datastoreItem xmlns:ds="http://schemas.openxmlformats.org/officeDocument/2006/customXml" ds:itemID="{522C9BED-721A-4CFC-848F-27D92C7FB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Branca</dc:creator>
  <cp:keywords/>
  <dc:description/>
  <cp:lastModifiedBy>Miller, Tanyia (L&amp;I)</cp:lastModifiedBy>
  <cp:revision>2</cp:revision>
  <cp:lastPrinted>2017-06-19T13:38:00Z</cp:lastPrinted>
  <dcterms:created xsi:type="dcterms:W3CDTF">2019-06-04T14:06:00Z</dcterms:created>
  <dcterms:modified xsi:type="dcterms:W3CDTF">2019-06-04T14:06:00Z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